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74086" w14:textId="77777777" w:rsidR="0061547A" w:rsidRDefault="0061547A" w:rsidP="0061547A">
      <w:pPr>
        <w:pStyle w:val="aa"/>
        <w:ind w:firstLineChars="62" w:firstLine="198"/>
        <w:rPr>
          <w:rFonts w:ascii="Times New Roman" w:hAnsi="Times New Roman" w:cs="Times New Roman"/>
        </w:rPr>
      </w:pPr>
      <w:r>
        <w:rPr>
          <w:rFonts w:ascii="Times New Roman" w:hAnsi="Times New Roman" w:cs="Times New Roman"/>
        </w:rPr>
        <w:t>附件：联合培养单位（宣讲单位）简介</w:t>
      </w:r>
    </w:p>
    <w:p w14:paraId="50F32C59" w14:textId="77777777" w:rsidR="0061547A" w:rsidRDefault="0061547A" w:rsidP="0061547A">
      <w:pPr>
        <w:pStyle w:val="a8"/>
        <w:rPr>
          <w:rFonts w:ascii="Times New Roman" w:eastAsia="黑体" w:hAnsi="Times New Roman" w:cs="Times New Roman"/>
        </w:rPr>
      </w:pPr>
    </w:p>
    <w:p w14:paraId="1BF930BF" w14:textId="77777777" w:rsidR="0061547A" w:rsidRDefault="0061547A" w:rsidP="0061547A">
      <w:pPr>
        <w:pStyle w:val="a8"/>
        <w:rPr>
          <w:rFonts w:ascii="Times New Roman" w:eastAsia="黑体" w:hAnsi="Times New Roman" w:cs="Times New Roman"/>
        </w:rPr>
      </w:pPr>
      <w:proofErr w:type="gramStart"/>
      <w:r>
        <w:rPr>
          <w:rFonts w:ascii="Times New Roman" w:eastAsia="黑体" w:hAnsi="Times New Roman" w:cs="Times New Roman"/>
        </w:rPr>
        <w:t>国网冀北</w:t>
      </w:r>
      <w:proofErr w:type="gramEnd"/>
      <w:r>
        <w:rPr>
          <w:rFonts w:ascii="Times New Roman" w:eastAsia="黑体" w:hAnsi="Times New Roman" w:cs="Times New Roman"/>
        </w:rPr>
        <w:t>电力有限公司</w:t>
      </w:r>
    </w:p>
    <w:p w14:paraId="41CFBDC4" w14:textId="77777777" w:rsidR="0061547A" w:rsidRDefault="0061547A" w:rsidP="0061547A">
      <w:pPr>
        <w:pStyle w:val="a8"/>
        <w:rPr>
          <w:rFonts w:ascii="Times New Roman" w:eastAsia="黑体" w:hAnsi="Times New Roman" w:cs="Times New Roman"/>
        </w:rPr>
      </w:pPr>
    </w:p>
    <w:p w14:paraId="59AFF2C0" w14:textId="77777777" w:rsidR="0061547A" w:rsidRDefault="0061547A" w:rsidP="0061547A">
      <w:pPr>
        <w:widowControl/>
        <w:spacing w:line="560" w:lineRule="exact"/>
        <w:ind w:firstLineChars="200" w:firstLine="640"/>
        <w:jc w:val="left"/>
        <w:rPr>
          <w:rFonts w:eastAsia="仿宋_GB2312"/>
          <w:color w:val="000000"/>
          <w:kern w:val="0"/>
          <w:sz w:val="32"/>
          <w:szCs w:val="20"/>
        </w:rPr>
      </w:pPr>
      <w:proofErr w:type="gramStart"/>
      <w:r>
        <w:rPr>
          <w:rFonts w:eastAsia="仿宋_GB2312"/>
          <w:color w:val="000000"/>
          <w:kern w:val="0"/>
          <w:sz w:val="32"/>
          <w:szCs w:val="20"/>
          <w:shd w:val="clear" w:color="auto" w:fill="FFFFFF"/>
          <w:lang w:bidi="ar"/>
        </w:rPr>
        <w:t>国网冀北</w:t>
      </w:r>
      <w:proofErr w:type="gramEnd"/>
      <w:r>
        <w:rPr>
          <w:rFonts w:eastAsia="仿宋_GB2312"/>
          <w:color w:val="000000"/>
          <w:kern w:val="0"/>
          <w:sz w:val="32"/>
          <w:szCs w:val="20"/>
          <w:shd w:val="clear" w:color="auto" w:fill="FFFFFF"/>
          <w:lang w:bidi="ar"/>
        </w:rPr>
        <w:t>电力有限公司（以下简称</w:t>
      </w:r>
      <w:r>
        <w:rPr>
          <w:rFonts w:eastAsia="仿宋_GB2312"/>
          <w:color w:val="000000"/>
          <w:kern w:val="0"/>
          <w:sz w:val="32"/>
          <w:szCs w:val="20"/>
          <w:shd w:val="clear" w:color="auto" w:fill="FFFFFF"/>
          <w:lang w:bidi="ar"/>
        </w:rPr>
        <w:t>“</w:t>
      </w:r>
      <w:r>
        <w:rPr>
          <w:rFonts w:eastAsia="仿宋_GB2312"/>
          <w:color w:val="000000"/>
          <w:kern w:val="0"/>
          <w:sz w:val="32"/>
          <w:szCs w:val="20"/>
          <w:shd w:val="clear" w:color="auto" w:fill="FFFFFF"/>
          <w:lang w:bidi="ar"/>
        </w:rPr>
        <w:t>公司</w:t>
      </w:r>
      <w:r>
        <w:rPr>
          <w:rFonts w:eastAsia="仿宋_GB2312"/>
          <w:color w:val="000000"/>
          <w:kern w:val="0"/>
          <w:sz w:val="32"/>
          <w:szCs w:val="20"/>
          <w:shd w:val="clear" w:color="auto" w:fill="FFFFFF"/>
          <w:lang w:bidi="ar"/>
        </w:rPr>
        <w:t>”</w:t>
      </w:r>
      <w:r>
        <w:rPr>
          <w:rFonts w:eastAsia="仿宋_GB2312"/>
          <w:color w:val="000000"/>
          <w:kern w:val="0"/>
          <w:sz w:val="32"/>
          <w:szCs w:val="20"/>
          <w:shd w:val="clear" w:color="auto" w:fill="FFFFFF"/>
          <w:lang w:bidi="ar"/>
        </w:rPr>
        <w:t>）隶属国家电网有限公司，于</w:t>
      </w:r>
      <w:r>
        <w:rPr>
          <w:rFonts w:eastAsia="仿宋_GB2312"/>
          <w:color w:val="000000"/>
          <w:kern w:val="0"/>
          <w:sz w:val="32"/>
          <w:szCs w:val="20"/>
          <w:shd w:val="clear" w:color="auto" w:fill="FFFFFF"/>
          <w:lang w:bidi="ar"/>
        </w:rPr>
        <w:t>2012</w:t>
      </w:r>
      <w:r>
        <w:rPr>
          <w:rFonts w:eastAsia="仿宋_GB2312"/>
          <w:color w:val="000000"/>
          <w:kern w:val="0"/>
          <w:sz w:val="32"/>
          <w:szCs w:val="20"/>
          <w:shd w:val="clear" w:color="auto" w:fill="FFFFFF"/>
          <w:lang w:bidi="ar"/>
        </w:rPr>
        <w:t>年</w:t>
      </w:r>
      <w:r>
        <w:rPr>
          <w:rFonts w:eastAsia="仿宋_GB2312"/>
          <w:color w:val="000000"/>
          <w:kern w:val="0"/>
          <w:sz w:val="32"/>
          <w:szCs w:val="20"/>
          <w:shd w:val="clear" w:color="auto" w:fill="FFFFFF"/>
          <w:lang w:bidi="ar"/>
        </w:rPr>
        <w:t>2</w:t>
      </w:r>
      <w:r>
        <w:rPr>
          <w:rFonts w:eastAsia="仿宋_GB2312"/>
          <w:color w:val="000000"/>
          <w:kern w:val="0"/>
          <w:sz w:val="32"/>
          <w:szCs w:val="20"/>
          <w:shd w:val="clear" w:color="auto" w:fill="FFFFFF"/>
          <w:lang w:bidi="ar"/>
        </w:rPr>
        <w:t>月正式独立运作。</w:t>
      </w:r>
      <w:r>
        <w:rPr>
          <w:rFonts w:eastAsia="仿宋_GB2312"/>
          <w:color w:val="000000"/>
          <w:kern w:val="0"/>
          <w:sz w:val="32"/>
          <w:szCs w:val="20"/>
          <w:lang w:bidi="ar"/>
        </w:rPr>
        <w:t>公司</w:t>
      </w:r>
      <w:r>
        <w:rPr>
          <w:rFonts w:eastAsia="仿宋_GB2312"/>
          <w:color w:val="000000"/>
          <w:kern w:val="0"/>
          <w:sz w:val="32"/>
          <w:szCs w:val="20"/>
          <w:shd w:val="clear" w:color="auto" w:fill="FFFFFF"/>
          <w:lang w:bidi="ar"/>
        </w:rPr>
        <w:t>直接供电面积覆盖唐山、张家口、秦皇岛、承德、廊坊五个地市、</w:t>
      </w:r>
      <w:r>
        <w:rPr>
          <w:rFonts w:eastAsia="仿宋_GB2312"/>
          <w:color w:val="000000"/>
          <w:kern w:val="0"/>
          <w:sz w:val="32"/>
          <w:szCs w:val="20"/>
          <w:shd w:val="clear" w:color="auto" w:fill="FFFFFF"/>
          <w:lang w:bidi="ar"/>
        </w:rPr>
        <w:t>10.41</w:t>
      </w:r>
      <w:r>
        <w:rPr>
          <w:rFonts w:eastAsia="仿宋_GB2312"/>
          <w:color w:val="000000"/>
          <w:kern w:val="0"/>
          <w:sz w:val="32"/>
          <w:szCs w:val="20"/>
          <w:shd w:val="clear" w:color="auto" w:fill="FFFFFF"/>
          <w:lang w:bidi="ar"/>
        </w:rPr>
        <w:t>万平方公里，供电人口约</w:t>
      </w:r>
      <w:r>
        <w:rPr>
          <w:rFonts w:eastAsia="仿宋_GB2312"/>
          <w:color w:val="000000"/>
          <w:kern w:val="0"/>
          <w:sz w:val="32"/>
          <w:szCs w:val="20"/>
          <w:shd w:val="clear" w:color="auto" w:fill="FFFFFF"/>
          <w:lang w:bidi="ar"/>
        </w:rPr>
        <w:t>2379</w:t>
      </w:r>
      <w:r>
        <w:rPr>
          <w:rFonts w:eastAsia="仿宋_GB2312"/>
          <w:color w:val="000000"/>
          <w:kern w:val="0"/>
          <w:sz w:val="32"/>
          <w:szCs w:val="20"/>
          <w:shd w:val="clear" w:color="auto" w:fill="FFFFFF"/>
          <w:lang w:bidi="ar"/>
        </w:rPr>
        <w:t>万，历史最大负荷</w:t>
      </w:r>
      <w:r>
        <w:rPr>
          <w:rFonts w:eastAsia="仿宋_GB2312"/>
          <w:color w:val="000000"/>
          <w:kern w:val="0"/>
          <w:sz w:val="32"/>
          <w:szCs w:val="20"/>
          <w:shd w:val="clear" w:color="auto" w:fill="FFFFFF"/>
          <w:lang w:bidi="ar"/>
        </w:rPr>
        <w:t>3201</w:t>
      </w:r>
      <w:r>
        <w:rPr>
          <w:rFonts w:eastAsia="仿宋_GB2312"/>
          <w:color w:val="000000"/>
          <w:kern w:val="0"/>
          <w:sz w:val="32"/>
          <w:szCs w:val="20"/>
          <w:shd w:val="clear" w:color="auto" w:fill="FFFFFF"/>
          <w:lang w:bidi="ar"/>
        </w:rPr>
        <w:t>万千瓦。公司本部和</w:t>
      </w:r>
      <w:r>
        <w:rPr>
          <w:rFonts w:eastAsia="仿宋_GB2312"/>
          <w:color w:val="000000"/>
          <w:kern w:val="0"/>
          <w:sz w:val="32"/>
          <w:szCs w:val="20"/>
          <w:shd w:val="clear" w:color="auto" w:fill="FFFFFF"/>
          <w:lang w:bidi="ar"/>
        </w:rPr>
        <w:t>17</w:t>
      </w:r>
      <w:r>
        <w:rPr>
          <w:rFonts w:eastAsia="仿宋_GB2312"/>
          <w:color w:val="000000"/>
          <w:kern w:val="0"/>
          <w:sz w:val="32"/>
          <w:szCs w:val="20"/>
          <w:shd w:val="clear" w:color="auto" w:fill="FFFFFF"/>
          <w:lang w:bidi="ar"/>
        </w:rPr>
        <w:t>家直属单位设在北京，</w:t>
      </w:r>
      <w:r>
        <w:rPr>
          <w:rFonts w:eastAsia="仿宋_GB2312"/>
          <w:color w:val="000000"/>
          <w:kern w:val="0"/>
          <w:sz w:val="32"/>
          <w:szCs w:val="20"/>
          <w:shd w:val="clear" w:color="auto" w:fill="FFFFFF"/>
          <w:lang w:bidi="ar"/>
        </w:rPr>
        <w:t>5</w:t>
      </w:r>
      <w:r>
        <w:rPr>
          <w:rFonts w:eastAsia="仿宋_GB2312"/>
          <w:color w:val="000000"/>
          <w:kern w:val="0"/>
          <w:sz w:val="32"/>
          <w:szCs w:val="20"/>
          <w:shd w:val="clear" w:color="auto" w:fill="FFFFFF"/>
          <w:lang w:bidi="ar"/>
        </w:rPr>
        <w:t>家地市公司和</w:t>
      </w:r>
      <w:r>
        <w:rPr>
          <w:rFonts w:eastAsia="仿宋_GB2312"/>
          <w:color w:val="000000"/>
          <w:kern w:val="0"/>
          <w:sz w:val="32"/>
          <w:szCs w:val="20"/>
          <w:shd w:val="clear" w:color="auto" w:fill="FFFFFF"/>
          <w:lang w:bidi="ar"/>
        </w:rPr>
        <w:t>3</w:t>
      </w:r>
      <w:r>
        <w:rPr>
          <w:rFonts w:eastAsia="仿宋_GB2312"/>
          <w:color w:val="000000"/>
          <w:kern w:val="0"/>
          <w:sz w:val="32"/>
          <w:szCs w:val="20"/>
          <w:shd w:val="clear" w:color="auto" w:fill="FFFFFF"/>
          <w:lang w:bidi="ar"/>
        </w:rPr>
        <w:t>家直属单位设在河北。全口径用工</w:t>
      </w:r>
      <w:r>
        <w:rPr>
          <w:rFonts w:eastAsia="仿宋_GB2312"/>
          <w:color w:val="000000"/>
          <w:kern w:val="0"/>
          <w:sz w:val="32"/>
          <w:szCs w:val="20"/>
          <w:shd w:val="clear" w:color="auto" w:fill="FFFFFF"/>
          <w:lang w:bidi="ar"/>
        </w:rPr>
        <w:t>3.66</w:t>
      </w:r>
      <w:r>
        <w:rPr>
          <w:rFonts w:eastAsia="仿宋_GB2312"/>
          <w:color w:val="000000"/>
          <w:kern w:val="0"/>
          <w:sz w:val="32"/>
          <w:szCs w:val="20"/>
          <w:shd w:val="clear" w:color="auto" w:fill="FFFFFF"/>
          <w:lang w:bidi="ar"/>
        </w:rPr>
        <w:t>万人，其中全民身份</w:t>
      </w:r>
      <w:r>
        <w:rPr>
          <w:rFonts w:eastAsia="仿宋_GB2312"/>
          <w:color w:val="000000"/>
          <w:kern w:val="0"/>
          <w:sz w:val="32"/>
          <w:szCs w:val="20"/>
          <w:shd w:val="clear" w:color="auto" w:fill="FFFFFF"/>
          <w:lang w:bidi="ar"/>
        </w:rPr>
        <w:t>2.23</w:t>
      </w:r>
      <w:r>
        <w:rPr>
          <w:rFonts w:eastAsia="仿宋_GB2312"/>
          <w:color w:val="000000"/>
          <w:kern w:val="0"/>
          <w:sz w:val="32"/>
          <w:szCs w:val="20"/>
          <w:shd w:val="clear" w:color="auto" w:fill="FFFFFF"/>
          <w:lang w:bidi="ar"/>
        </w:rPr>
        <w:t>万人。</w:t>
      </w:r>
    </w:p>
    <w:p w14:paraId="4E0094D4"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t>由于独特的地理区位和历史沿革，公司肩负着</w:t>
      </w:r>
      <w:r>
        <w:rPr>
          <w:rFonts w:eastAsia="仿宋_GB2312"/>
          <w:color w:val="000000"/>
          <w:kern w:val="0"/>
          <w:sz w:val="32"/>
          <w:szCs w:val="20"/>
        </w:rPr>
        <w:t>“</w:t>
      </w:r>
      <w:r>
        <w:rPr>
          <w:rFonts w:eastAsia="仿宋_GB2312"/>
          <w:color w:val="000000"/>
          <w:kern w:val="0"/>
          <w:sz w:val="32"/>
          <w:szCs w:val="20"/>
        </w:rPr>
        <w:t>一保两服务</w:t>
      </w:r>
      <w:r>
        <w:rPr>
          <w:rFonts w:eastAsia="仿宋_GB2312"/>
          <w:color w:val="000000"/>
          <w:kern w:val="0"/>
          <w:sz w:val="32"/>
          <w:szCs w:val="20"/>
        </w:rPr>
        <w:t>”</w:t>
      </w:r>
      <w:r>
        <w:rPr>
          <w:rFonts w:eastAsia="仿宋_GB2312"/>
          <w:color w:val="000000"/>
          <w:kern w:val="0"/>
          <w:sz w:val="32"/>
          <w:szCs w:val="20"/>
        </w:rPr>
        <w:t>的特殊职责使命。</w:t>
      </w:r>
      <w:r>
        <w:rPr>
          <w:rFonts w:eastAsia="仿宋_GB2312"/>
          <w:color w:val="000000"/>
          <w:kern w:val="0"/>
          <w:sz w:val="32"/>
          <w:szCs w:val="20"/>
        </w:rPr>
        <w:t>“</w:t>
      </w:r>
      <w:r>
        <w:rPr>
          <w:rFonts w:eastAsia="仿宋_GB2312"/>
          <w:color w:val="000000"/>
          <w:kern w:val="0"/>
          <w:sz w:val="32"/>
          <w:szCs w:val="20"/>
        </w:rPr>
        <w:t>一保</w:t>
      </w:r>
      <w:r>
        <w:rPr>
          <w:rFonts w:eastAsia="仿宋_GB2312"/>
          <w:color w:val="000000"/>
          <w:kern w:val="0"/>
          <w:sz w:val="32"/>
          <w:szCs w:val="20"/>
        </w:rPr>
        <w:t>”</w:t>
      </w:r>
      <w:r>
        <w:rPr>
          <w:rFonts w:eastAsia="仿宋_GB2312"/>
          <w:color w:val="000000"/>
          <w:kern w:val="0"/>
          <w:sz w:val="32"/>
          <w:szCs w:val="20"/>
        </w:rPr>
        <w:t>是保障首都供电安全。公司承继了原华北电网有限公司的主要职能，负责运行维护华北地区</w:t>
      </w:r>
      <w:r>
        <w:rPr>
          <w:rFonts w:eastAsia="仿宋_GB2312"/>
          <w:color w:val="000000"/>
          <w:kern w:val="0"/>
          <w:sz w:val="32"/>
          <w:szCs w:val="20"/>
        </w:rPr>
        <w:t>“</w:t>
      </w:r>
      <w:r>
        <w:rPr>
          <w:rFonts w:eastAsia="仿宋_GB2312"/>
          <w:color w:val="000000"/>
          <w:kern w:val="0"/>
          <w:sz w:val="32"/>
          <w:szCs w:val="20"/>
        </w:rPr>
        <w:t>西电东送</w:t>
      </w:r>
      <w:r>
        <w:rPr>
          <w:rFonts w:eastAsia="仿宋_GB2312"/>
          <w:color w:val="000000"/>
          <w:kern w:val="0"/>
          <w:sz w:val="32"/>
          <w:szCs w:val="20"/>
        </w:rPr>
        <w:t>”“</w:t>
      </w:r>
      <w:r>
        <w:rPr>
          <w:rFonts w:eastAsia="仿宋_GB2312"/>
          <w:color w:val="000000"/>
          <w:kern w:val="0"/>
          <w:sz w:val="32"/>
          <w:szCs w:val="20"/>
        </w:rPr>
        <w:t>北电南送</w:t>
      </w:r>
      <w:r>
        <w:rPr>
          <w:rFonts w:eastAsia="仿宋_GB2312"/>
          <w:color w:val="000000"/>
          <w:kern w:val="0"/>
          <w:sz w:val="32"/>
          <w:szCs w:val="20"/>
        </w:rPr>
        <w:t>”</w:t>
      </w:r>
      <w:r>
        <w:rPr>
          <w:rFonts w:eastAsia="仿宋_GB2312"/>
          <w:color w:val="000000"/>
          <w:kern w:val="0"/>
          <w:sz w:val="32"/>
          <w:szCs w:val="20"/>
        </w:rPr>
        <w:t>大通道和首都</w:t>
      </w:r>
      <w:r>
        <w:rPr>
          <w:rFonts w:eastAsia="仿宋_GB2312"/>
          <w:color w:val="000000"/>
          <w:kern w:val="0"/>
          <w:sz w:val="32"/>
          <w:szCs w:val="20"/>
        </w:rPr>
        <w:t>500</w:t>
      </w:r>
      <w:r>
        <w:rPr>
          <w:rFonts w:eastAsia="仿宋_GB2312"/>
          <w:color w:val="000000"/>
          <w:kern w:val="0"/>
          <w:sz w:val="32"/>
          <w:szCs w:val="20"/>
        </w:rPr>
        <w:t>千伏大环网，承担着保障首都供电安全的重要职责。</w:t>
      </w:r>
      <w:r>
        <w:rPr>
          <w:rFonts w:eastAsia="仿宋_GB2312"/>
          <w:color w:val="000000"/>
          <w:kern w:val="0"/>
          <w:sz w:val="32"/>
          <w:szCs w:val="20"/>
        </w:rPr>
        <w:t>“</w:t>
      </w:r>
      <w:r>
        <w:rPr>
          <w:rFonts w:eastAsia="仿宋_GB2312"/>
          <w:color w:val="000000"/>
          <w:kern w:val="0"/>
          <w:sz w:val="32"/>
          <w:szCs w:val="20"/>
        </w:rPr>
        <w:t>两服务</w:t>
      </w:r>
      <w:r>
        <w:rPr>
          <w:rFonts w:eastAsia="仿宋_GB2312"/>
          <w:color w:val="000000"/>
          <w:kern w:val="0"/>
          <w:sz w:val="32"/>
          <w:szCs w:val="20"/>
        </w:rPr>
        <w:t>”</w:t>
      </w:r>
      <w:r>
        <w:rPr>
          <w:rFonts w:eastAsia="仿宋_GB2312"/>
          <w:color w:val="000000"/>
          <w:kern w:val="0"/>
          <w:sz w:val="32"/>
          <w:szCs w:val="20"/>
        </w:rPr>
        <w:t>是服务冀北地区经济社会发展和服务国家新能源发展。作为国家电网有限公司系统最年轻的省级电网企业，公司以构建坚强智能电网为己任，努力为冀北五个地市的经济发展和社会民生提供可靠电力保障和优质供电服务。作为国家</w:t>
      </w:r>
      <w:r>
        <w:rPr>
          <w:rFonts w:eastAsia="仿宋_GB2312"/>
          <w:color w:val="000000"/>
          <w:kern w:val="0"/>
          <w:sz w:val="32"/>
          <w:szCs w:val="20"/>
        </w:rPr>
        <w:t>“</w:t>
      </w:r>
      <w:r>
        <w:rPr>
          <w:rFonts w:eastAsia="仿宋_GB2312"/>
          <w:color w:val="000000"/>
          <w:kern w:val="0"/>
          <w:sz w:val="32"/>
          <w:szCs w:val="20"/>
        </w:rPr>
        <w:t>十四五</w:t>
      </w:r>
      <w:r>
        <w:rPr>
          <w:rFonts w:eastAsia="仿宋_GB2312"/>
          <w:color w:val="000000"/>
          <w:kern w:val="0"/>
          <w:sz w:val="32"/>
          <w:szCs w:val="20"/>
        </w:rPr>
        <w:t>”</w:t>
      </w:r>
      <w:r>
        <w:rPr>
          <w:rFonts w:eastAsia="仿宋_GB2312"/>
          <w:color w:val="000000"/>
          <w:kern w:val="0"/>
          <w:sz w:val="32"/>
          <w:szCs w:val="20"/>
        </w:rPr>
        <w:t>规划九大清洁能源基地之一的冀北清洁能源基地，风能、太阳能资源丰富、开发迅猛，拥有世界装机容量最大的抽水蓄能电站、世界首个柔性直流环网工程、国家首个</w:t>
      </w:r>
      <w:proofErr w:type="gramStart"/>
      <w:r>
        <w:rPr>
          <w:rFonts w:eastAsia="仿宋_GB2312"/>
          <w:color w:val="000000"/>
          <w:kern w:val="0"/>
          <w:sz w:val="32"/>
          <w:szCs w:val="20"/>
        </w:rPr>
        <w:t>风光储输示范</w:t>
      </w:r>
      <w:proofErr w:type="gramEnd"/>
      <w:r>
        <w:rPr>
          <w:rFonts w:eastAsia="仿宋_GB2312"/>
          <w:color w:val="000000"/>
          <w:kern w:val="0"/>
          <w:sz w:val="32"/>
          <w:szCs w:val="20"/>
        </w:rPr>
        <w:t>工程，成为探索和实践新型电力系统的典型区域。公司以保证新能源及时</w:t>
      </w:r>
      <w:r>
        <w:rPr>
          <w:rFonts w:eastAsia="仿宋_GB2312"/>
          <w:color w:val="000000"/>
          <w:kern w:val="0"/>
          <w:sz w:val="32"/>
          <w:szCs w:val="20"/>
        </w:rPr>
        <w:lastRenderedPageBreak/>
        <w:t>并网、可靠消纳为重要责任，努力为新能源发展提供网架支撑。</w:t>
      </w:r>
    </w:p>
    <w:p w14:paraId="075A6422"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t>2024</w:t>
      </w:r>
      <w:r>
        <w:rPr>
          <w:rFonts w:eastAsia="仿宋_GB2312"/>
          <w:color w:val="000000"/>
          <w:kern w:val="0"/>
          <w:sz w:val="32"/>
          <w:szCs w:val="20"/>
        </w:rPr>
        <w:t>年，公司以习近平新时代中国特色社会主义思想为指导，贯彻党的二十大和二十届二中、三中全会精神，落实国家电网公司党组决策部署，坚持稳中求进、以</w:t>
      </w:r>
      <w:proofErr w:type="gramStart"/>
      <w:r>
        <w:rPr>
          <w:rFonts w:eastAsia="仿宋_GB2312"/>
          <w:color w:val="000000"/>
          <w:kern w:val="0"/>
          <w:sz w:val="32"/>
          <w:szCs w:val="20"/>
        </w:rPr>
        <w:t>进促稳</w:t>
      </w:r>
      <w:proofErr w:type="gramEnd"/>
      <w:r>
        <w:rPr>
          <w:rFonts w:eastAsia="仿宋_GB2312"/>
          <w:color w:val="000000"/>
          <w:kern w:val="0"/>
          <w:sz w:val="32"/>
          <w:szCs w:val="20"/>
        </w:rPr>
        <w:t>、先立后破，持续深化</w:t>
      </w:r>
      <w:r>
        <w:rPr>
          <w:rFonts w:eastAsia="仿宋_GB2312"/>
          <w:color w:val="000000"/>
          <w:kern w:val="0"/>
          <w:sz w:val="32"/>
          <w:szCs w:val="20"/>
        </w:rPr>
        <w:t>“</w:t>
      </w:r>
      <w:r>
        <w:rPr>
          <w:rFonts w:eastAsia="仿宋_GB2312"/>
          <w:color w:val="000000"/>
          <w:kern w:val="0"/>
          <w:sz w:val="32"/>
          <w:szCs w:val="20"/>
        </w:rPr>
        <w:t>两个标杆</w:t>
      </w:r>
      <w:r>
        <w:rPr>
          <w:rFonts w:eastAsia="仿宋_GB2312"/>
          <w:color w:val="000000"/>
          <w:kern w:val="0"/>
          <w:sz w:val="32"/>
          <w:szCs w:val="20"/>
        </w:rPr>
        <w:t>”</w:t>
      </w:r>
      <w:r>
        <w:rPr>
          <w:rFonts w:eastAsia="仿宋_GB2312"/>
          <w:color w:val="000000"/>
          <w:kern w:val="0"/>
          <w:sz w:val="32"/>
          <w:szCs w:val="20"/>
        </w:rPr>
        <w:t>（即</w:t>
      </w:r>
      <w:proofErr w:type="gramStart"/>
      <w:r>
        <w:rPr>
          <w:rFonts w:eastAsia="仿宋_GB2312"/>
          <w:color w:val="000000"/>
          <w:kern w:val="0"/>
          <w:sz w:val="32"/>
          <w:szCs w:val="20"/>
        </w:rPr>
        <w:t>争创新型</w:t>
      </w:r>
      <w:proofErr w:type="gramEnd"/>
      <w:r>
        <w:rPr>
          <w:rFonts w:eastAsia="仿宋_GB2312"/>
          <w:color w:val="000000"/>
          <w:kern w:val="0"/>
          <w:sz w:val="32"/>
          <w:szCs w:val="20"/>
        </w:rPr>
        <w:t>电力系统示范标杆，打造能源转型最佳实践；争创高质量发展标杆，打造一流省级电网企业）建设和</w:t>
      </w:r>
      <w:r>
        <w:rPr>
          <w:rFonts w:eastAsia="仿宋_GB2312"/>
          <w:color w:val="000000"/>
          <w:kern w:val="0"/>
          <w:sz w:val="32"/>
          <w:szCs w:val="20"/>
        </w:rPr>
        <w:t>“</w:t>
      </w:r>
      <w:r>
        <w:rPr>
          <w:rFonts w:eastAsia="仿宋_GB2312"/>
          <w:color w:val="000000"/>
          <w:kern w:val="0"/>
          <w:sz w:val="32"/>
          <w:szCs w:val="20"/>
        </w:rPr>
        <w:t>三抓</w:t>
      </w:r>
      <w:proofErr w:type="gramStart"/>
      <w:r>
        <w:rPr>
          <w:rFonts w:eastAsia="仿宋_GB2312"/>
          <w:color w:val="000000"/>
          <w:kern w:val="0"/>
          <w:sz w:val="32"/>
          <w:szCs w:val="20"/>
        </w:rPr>
        <w:t>一</w:t>
      </w:r>
      <w:proofErr w:type="gramEnd"/>
      <w:r>
        <w:rPr>
          <w:rFonts w:eastAsia="仿宋_GB2312"/>
          <w:color w:val="000000"/>
          <w:kern w:val="0"/>
          <w:sz w:val="32"/>
          <w:szCs w:val="20"/>
        </w:rPr>
        <w:t>防</w:t>
      </w:r>
      <w:r>
        <w:rPr>
          <w:rFonts w:eastAsia="仿宋_GB2312"/>
          <w:color w:val="000000"/>
          <w:kern w:val="0"/>
          <w:sz w:val="32"/>
          <w:szCs w:val="20"/>
        </w:rPr>
        <w:t>”</w:t>
      </w:r>
      <w:r>
        <w:rPr>
          <w:rFonts w:eastAsia="仿宋_GB2312"/>
          <w:color w:val="000000"/>
          <w:kern w:val="0"/>
          <w:sz w:val="32"/>
          <w:szCs w:val="20"/>
        </w:rPr>
        <w:t>（即抓党建、抓发展、抓创新、防风险）基本工作思路，补短锻长、真抓实干，确保高质量完成全年目标任务。</w:t>
      </w:r>
    </w:p>
    <w:p w14:paraId="31C01B08" w14:textId="77777777" w:rsidR="0061547A" w:rsidRDefault="0061547A" w:rsidP="0061547A">
      <w:pPr>
        <w:pStyle w:val="a0"/>
      </w:pPr>
      <w:r>
        <w:br w:type="page"/>
      </w:r>
    </w:p>
    <w:p w14:paraId="31D9E1F7" w14:textId="77777777" w:rsidR="0061547A" w:rsidRDefault="0061547A" w:rsidP="0061547A">
      <w:pPr>
        <w:pStyle w:val="a8"/>
        <w:rPr>
          <w:rFonts w:ascii="Times New Roman" w:eastAsia="黑体" w:hAnsi="Times New Roman" w:cs="Times New Roman"/>
        </w:rPr>
      </w:pPr>
      <w:r>
        <w:rPr>
          <w:rFonts w:ascii="Times New Roman" w:eastAsia="黑体" w:hAnsi="Times New Roman" w:cs="Times New Roman"/>
        </w:rPr>
        <w:lastRenderedPageBreak/>
        <w:t>国家电网有限公司华北分部</w:t>
      </w:r>
    </w:p>
    <w:p w14:paraId="0EBE9554"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p>
    <w:p w14:paraId="40736DC4"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t>国家电网有限公司华北分部（以下</w:t>
      </w:r>
      <w:proofErr w:type="gramStart"/>
      <w:r>
        <w:rPr>
          <w:rFonts w:eastAsia="仿宋_GB2312"/>
          <w:color w:val="000000"/>
          <w:kern w:val="0"/>
          <w:sz w:val="32"/>
          <w:szCs w:val="20"/>
        </w:rPr>
        <w:t>简称国网华北分部</w:t>
      </w:r>
      <w:proofErr w:type="gramEnd"/>
      <w:r>
        <w:rPr>
          <w:rFonts w:eastAsia="仿宋_GB2312"/>
          <w:color w:val="000000"/>
          <w:kern w:val="0"/>
          <w:sz w:val="32"/>
          <w:szCs w:val="20"/>
        </w:rPr>
        <w:t>）是国家电网有限公司的二级单位，主要承担华北区域内电网调度运行管理、安全质量监督、审计监督等核心职责，开展区域内跨省电网项目前期及电网规划工作，是华北电网的调度运行指挥机构，肩负保障华北区域</w:t>
      </w:r>
      <w:r>
        <w:rPr>
          <w:rFonts w:eastAsia="仿宋_GB2312"/>
          <w:color w:val="000000"/>
          <w:kern w:val="0"/>
          <w:sz w:val="32"/>
          <w:szCs w:val="20"/>
        </w:rPr>
        <w:t>1000</w:t>
      </w:r>
      <w:r>
        <w:rPr>
          <w:rFonts w:eastAsia="仿宋_GB2312"/>
          <w:color w:val="000000"/>
          <w:kern w:val="0"/>
          <w:sz w:val="32"/>
          <w:szCs w:val="20"/>
        </w:rPr>
        <w:t>千伏及</w:t>
      </w:r>
      <w:r>
        <w:rPr>
          <w:rFonts w:eastAsia="仿宋_GB2312"/>
          <w:color w:val="000000"/>
          <w:kern w:val="0"/>
          <w:sz w:val="32"/>
          <w:szCs w:val="20"/>
        </w:rPr>
        <w:t>500</w:t>
      </w:r>
      <w:r>
        <w:rPr>
          <w:rFonts w:eastAsia="仿宋_GB2312"/>
          <w:color w:val="000000"/>
          <w:kern w:val="0"/>
          <w:sz w:val="32"/>
          <w:szCs w:val="20"/>
        </w:rPr>
        <w:t>千伏</w:t>
      </w:r>
      <w:r>
        <w:rPr>
          <w:rFonts w:eastAsia="仿宋_GB2312"/>
          <w:color w:val="000000"/>
          <w:kern w:val="0"/>
          <w:sz w:val="32"/>
          <w:szCs w:val="20"/>
        </w:rPr>
        <w:t>“</w:t>
      </w:r>
      <w:r>
        <w:rPr>
          <w:rFonts w:eastAsia="仿宋_GB2312"/>
          <w:color w:val="000000"/>
          <w:kern w:val="0"/>
          <w:sz w:val="32"/>
          <w:szCs w:val="20"/>
        </w:rPr>
        <w:t>主动脉</w:t>
      </w:r>
      <w:r>
        <w:rPr>
          <w:rFonts w:eastAsia="仿宋_GB2312"/>
          <w:color w:val="000000"/>
          <w:kern w:val="0"/>
          <w:sz w:val="32"/>
          <w:szCs w:val="20"/>
        </w:rPr>
        <w:t>”</w:t>
      </w:r>
      <w:r>
        <w:rPr>
          <w:rFonts w:eastAsia="仿宋_GB2312"/>
          <w:color w:val="000000"/>
          <w:kern w:val="0"/>
          <w:sz w:val="32"/>
          <w:szCs w:val="20"/>
        </w:rPr>
        <w:t>电网安全稳定运行和首都北京电力可靠供应的重大职责。华北电网是国家电网公司六大区域电网之一，覆盖北京、天津、河北、山西、山东及内蒙古自治区西部地区，由京津唐电网、河北南网、山西电网、山东电网和蒙西电网组成，供电面积</w:t>
      </w:r>
      <w:r>
        <w:rPr>
          <w:rFonts w:eastAsia="仿宋_GB2312"/>
          <w:color w:val="000000"/>
          <w:kern w:val="0"/>
          <w:sz w:val="32"/>
          <w:szCs w:val="20"/>
        </w:rPr>
        <w:t>171</w:t>
      </w:r>
      <w:r>
        <w:rPr>
          <w:rFonts w:eastAsia="仿宋_GB2312"/>
          <w:color w:val="000000"/>
          <w:kern w:val="0"/>
          <w:sz w:val="32"/>
          <w:szCs w:val="20"/>
        </w:rPr>
        <w:t>万平方公里，供电人口</w:t>
      </w:r>
      <w:r>
        <w:rPr>
          <w:rFonts w:eastAsia="仿宋_GB2312"/>
          <w:color w:val="000000"/>
          <w:kern w:val="0"/>
          <w:sz w:val="32"/>
          <w:szCs w:val="20"/>
        </w:rPr>
        <w:t>2.7</w:t>
      </w:r>
      <w:r>
        <w:rPr>
          <w:rFonts w:eastAsia="仿宋_GB2312"/>
          <w:color w:val="000000"/>
          <w:kern w:val="0"/>
          <w:sz w:val="32"/>
          <w:szCs w:val="20"/>
        </w:rPr>
        <w:t>亿，是电网规模和复杂程度位居全球前列的特大型电网。</w:t>
      </w:r>
    </w:p>
    <w:p w14:paraId="2746BF29"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t>近年来，</w:t>
      </w:r>
      <w:proofErr w:type="gramStart"/>
      <w:r>
        <w:rPr>
          <w:rFonts w:eastAsia="仿宋_GB2312"/>
          <w:color w:val="000000"/>
          <w:kern w:val="0"/>
          <w:sz w:val="32"/>
          <w:szCs w:val="20"/>
        </w:rPr>
        <w:t>国网华北分部</w:t>
      </w:r>
      <w:proofErr w:type="gramEnd"/>
      <w:r>
        <w:rPr>
          <w:rFonts w:eastAsia="仿宋_GB2312"/>
          <w:color w:val="000000"/>
          <w:kern w:val="0"/>
          <w:sz w:val="32"/>
          <w:szCs w:val="20"/>
        </w:rPr>
        <w:t>坚决贯彻</w:t>
      </w:r>
      <w:r>
        <w:rPr>
          <w:rFonts w:eastAsia="仿宋_GB2312"/>
          <w:color w:val="000000"/>
          <w:kern w:val="0"/>
          <w:sz w:val="32"/>
          <w:szCs w:val="20"/>
        </w:rPr>
        <w:t>“</w:t>
      </w:r>
      <w:r>
        <w:rPr>
          <w:rFonts w:eastAsia="仿宋_GB2312"/>
          <w:color w:val="000000"/>
          <w:kern w:val="0"/>
          <w:sz w:val="32"/>
          <w:szCs w:val="20"/>
        </w:rPr>
        <w:t>四个革命、一个合作</w:t>
      </w:r>
      <w:r>
        <w:rPr>
          <w:rFonts w:eastAsia="仿宋_GB2312"/>
          <w:color w:val="000000"/>
          <w:kern w:val="0"/>
          <w:sz w:val="32"/>
          <w:szCs w:val="20"/>
        </w:rPr>
        <w:t>”</w:t>
      </w:r>
      <w:r>
        <w:rPr>
          <w:rFonts w:eastAsia="仿宋_GB2312"/>
          <w:color w:val="000000"/>
          <w:kern w:val="0"/>
          <w:sz w:val="32"/>
          <w:szCs w:val="20"/>
        </w:rPr>
        <w:t>能源安全新战略，深入落实国家电网公司党组决策部署，立足华北电网</w:t>
      </w:r>
      <w:r>
        <w:rPr>
          <w:rFonts w:eastAsia="仿宋_GB2312"/>
          <w:color w:val="000000"/>
          <w:kern w:val="0"/>
          <w:sz w:val="32"/>
          <w:szCs w:val="20"/>
        </w:rPr>
        <w:t>“</w:t>
      </w:r>
      <w:r>
        <w:rPr>
          <w:rFonts w:eastAsia="仿宋_GB2312"/>
          <w:color w:val="000000"/>
          <w:kern w:val="0"/>
          <w:sz w:val="32"/>
          <w:szCs w:val="20"/>
        </w:rPr>
        <w:t>三个核心定位</w:t>
      </w:r>
      <w:r>
        <w:rPr>
          <w:rFonts w:eastAsia="仿宋_GB2312"/>
          <w:color w:val="000000"/>
          <w:kern w:val="0"/>
          <w:sz w:val="32"/>
          <w:szCs w:val="20"/>
        </w:rPr>
        <w:t>”</w:t>
      </w:r>
      <w:r>
        <w:rPr>
          <w:rFonts w:eastAsia="仿宋_GB2312"/>
          <w:color w:val="000000"/>
          <w:kern w:val="0"/>
          <w:sz w:val="32"/>
          <w:szCs w:val="20"/>
        </w:rPr>
        <w:t>（政</w:t>
      </w:r>
      <w:proofErr w:type="gramStart"/>
      <w:r>
        <w:rPr>
          <w:rFonts w:eastAsia="仿宋_GB2312"/>
          <w:color w:val="000000"/>
          <w:kern w:val="0"/>
          <w:sz w:val="32"/>
          <w:szCs w:val="20"/>
        </w:rPr>
        <w:t>治保电</w:t>
      </w:r>
      <w:proofErr w:type="gramEnd"/>
      <w:r>
        <w:rPr>
          <w:rFonts w:eastAsia="仿宋_GB2312"/>
          <w:color w:val="000000"/>
          <w:kern w:val="0"/>
          <w:sz w:val="32"/>
          <w:szCs w:val="20"/>
        </w:rPr>
        <w:t>“</w:t>
      </w:r>
      <w:r>
        <w:rPr>
          <w:rFonts w:eastAsia="仿宋_GB2312"/>
          <w:color w:val="000000"/>
          <w:kern w:val="0"/>
          <w:sz w:val="32"/>
          <w:szCs w:val="20"/>
        </w:rPr>
        <w:t>最前沿</w:t>
      </w:r>
      <w:r>
        <w:rPr>
          <w:rFonts w:eastAsia="仿宋_GB2312"/>
          <w:color w:val="000000"/>
          <w:kern w:val="0"/>
          <w:sz w:val="32"/>
          <w:szCs w:val="20"/>
        </w:rPr>
        <w:t>”</w:t>
      </w:r>
      <w:r>
        <w:rPr>
          <w:rFonts w:eastAsia="仿宋_GB2312"/>
          <w:color w:val="000000"/>
          <w:kern w:val="0"/>
          <w:sz w:val="32"/>
          <w:szCs w:val="20"/>
        </w:rPr>
        <w:t>、电力保供</w:t>
      </w:r>
      <w:r>
        <w:rPr>
          <w:rFonts w:eastAsia="仿宋_GB2312"/>
          <w:color w:val="000000"/>
          <w:kern w:val="0"/>
          <w:sz w:val="32"/>
          <w:szCs w:val="20"/>
        </w:rPr>
        <w:t>“</w:t>
      </w:r>
      <w:r>
        <w:rPr>
          <w:rFonts w:eastAsia="仿宋_GB2312"/>
          <w:color w:val="000000"/>
          <w:kern w:val="0"/>
          <w:sz w:val="32"/>
          <w:szCs w:val="20"/>
        </w:rPr>
        <w:t>大枢纽</w:t>
      </w:r>
      <w:r>
        <w:rPr>
          <w:rFonts w:eastAsia="仿宋_GB2312"/>
          <w:color w:val="000000"/>
          <w:kern w:val="0"/>
          <w:sz w:val="32"/>
          <w:szCs w:val="20"/>
        </w:rPr>
        <w:t>”</w:t>
      </w:r>
      <w:r>
        <w:rPr>
          <w:rFonts w:eastAsia="仿宋_GB2312"/>
          <w:color w:val="000000"/>
          <w:kern w:val="0"/>
          <w:sz w:val="32"/>
          <w:szCs w:val="20"/>
        </w:rPr>
        <w:t>、</w:t>
      </w:r>
      <w:proofErr w:type="gramStart"/>
      <w:r>
        <w:rPr>
          <w:rFonts w:eastAsia="仿宋_GB2312"/>
          <w:color w:val="000000"/>
          <w:kern w:val="0"/>
          <w:sz w:val="32"/>
          <w:szCs w:val="20"/>
        </w:rPr>
        <w:t>双碳发展</w:t>
      </w:r>
      <w:proofErr w:type="gramEnd"/>
      <w:r>
        <w:rPr>
          <w:rFonts w:eastAsia="仿宋_GB2312"/>
          <w:color w:val="000000"/>
          <w:kern w:val="0"/>
          <w:sz w:val="32"/>
          <w:szCs w:val="20"/>
        </w:rPr>
        <w:t>“</w:t>
      </w:r>
      <w:r>
        <w:rPr>
          <w:rFonts w:eastAsia="仿宋_GB2312"/>
          <w:color w:val="000000"/>
          <w:kern w:val="0"/>
          <w:sz w:val="32"/>
          <w:szCs w:val="20"/>
        </w:rPr>
        <w:t>主战场</w:t>
      </w:r>
      <w:r>
        <w:rPr>
          <w:rFonts w:eastAsia="仿宋_GB2312"/>
          <w:color w:val="000000"/>
          <w:kern w:val="0"/>
          <w:sz w:val="32"/>
          <w:szCs w:val="20"/>
        </w:rPr>
        <w:t>”</w:t>
      </w:r>
      <w:r>
        <w:rPr>
          <w:rFonts w:eastAsia="仿宋_GB2312"/>
          <w:color w:val="000000"/>
          <w:kern w:val="0"/>
          <w:sz w:val="32"/>
          <w:szCs w:val="20"/>
        </w:rPr>
        <w:t>），坚持</w:t>
      </w:r>
      <w:r>
        <w:rPr>
          <w:rFonts w:eastAsia="仿宋_GB2312"/>
          <w:color w:val="000000"/>
          <w:kern w:val="0"/>
          <w:sz w:val="32"/>
          <w:szCs w:val="20"/>
        </w:rPr>
        <w:t>“</w:t>
      </w:r>
      <w:r>
        <w:rPr>
          <w:rFonts w:eastAsia="仿宋_GB2312"/>
          <w:color w:val="000000"/>
          <w:kern w:val="0"/>
          <w:sz w:val="32"/>
          <w:szCs w:val="20"/>
        </w:rPr>
        <w:t>四个服务</w:t>
      </w:r>
      <w:r>
        <w:rPr>
          <w:rFonts w:eastAsia="仿宋_GB2312"/>
          <w:color w:val="000000"/>
          <w:kern w:val="0"/>
          <w:sz w:val="32"/>
          <w:szCs w:val="20"/>
        </w:rPr>
        <w:t>”</w:t>
      </w:r>
      <w:r>
        <w:rPr>
          <w:rFonts w:eastAsia="仿宋_GB2312"/>
          <w:color w:val="000000"/>
          <w:kern w:val="0"/>
          <w:sz w:val="32"/>
          <w:szCs w:val="20"/>
        </w:rPr>
        <w:t>理念（服务党和国家工作大局、服务区域经济社会发展、服务公司战略目标、服务区域省市公司和发电企业），做到</w:t>
      </w:r>
      <w:r>
        <w:rPr>
          <w:rFonts w:eastAsia="仿宋_GB2312"/>
          <w:color w:val="000000"/>
          <w:kern w:val="0"/>
          <w:sz w:val="32"/>
          <w:szCs w:val="20"/>
        </w:rPr>
        <w:t>“</w:t>
      </w:r>
      <w:r>
        <w:rPr>
          <w:rFonts w:eastAsia="仿宋_GB2312"/>
          <w:color w:val="000000"/>
          <w:kern w:val="0"/>
          <w:sz w:val="32"/>
          <w:szCs w:val="20"/>
        </w:rPr>
        <w:t>五个确保</w:t>
      </w:r>
      <w:r>
        <w:rPr>
          <w:rFonts w:eastAsia="仿宋_GB2312"/>
          <w:color w:val="000000"/>
          <w:kern w:val="0"/>
          <w:sz w:val="32"/>
          <w:szCs w:val="20"/>
        </w:rPr>
        <w:t>”</w:t>
      </w:r>
      <w:r>
        <w:rPr>
          <w:rFonts w:eastAsia="仿宋_GB2312"/>
          <w:color w:val="000000"/>
          <w:kern w:val="0"/>
          <w:sz w:val="32"/>
          <w:szCs w:val="20"/>
        </w:rPr>
        <w:t>（确保电网安全、确保电力供应、确保清洁消纳、确保稳健经营、确保队伍昂扬奋进），充分发挥大电网资源优化配置作用和区域组织协调优势，全面</w:t>
      </w:r>
      <w:proofErr w:type="gramStart"/>
      <w:r>
        <w:rPr>
          <w:rFonts w:eastAsia="仿宋_GB2312"/>
          <w:color w:val="000000"/>
          <w:kern w:val="0"/>
          <w:sz w:val="32"/>
          <w:szCs w:val="20"/>
        </w:rPr>
        <w:t>助力新型</w:t>
      </w:r>
      <w:proofErr w:type="gramEnd"/>
      <w:r>
        <w:rPr>
          <w:rFonts w:eastAsia="仿宋_GB2312"/>
          <w:color w:val="000000"/>
          <w:kern w:val="0"/>
          <w:sz w:val="32"/>
          <w:szCs w:val="20"/>
        </w:rPr>
        <w:t>电力系统建设、服务</w:t>
      </w:r>
      <w:r>
        <w:rPr>
          <w:rFonts w:eastAsia="仿宋_GB2312"/>
          <w:color w:val="000000"/>
          <w:kern w:val="0"/>
          <w:sz w:val="32"/>
          <w:szCs w:val="20"/>
        </w:rPr>
        <w:t>“</w:t>
      </w:r>
      <w:r>
        <w:rPr>
          <w:rFonts w:eastAsia="仿宋_GB2312"/>
          <w:color w:val="000000"/>
          <w:kern w:val="0"/>
          <w:sz w:val="32"/>
          <w:szCs w:val="20"/>
        </w:rPr>
        <w:t>双碳</w:t>
      </w:r>
      <w:r>
        <w:rPr>
          <w:rFonts w:eastAsia="仿宋_GB2312"/>
          <w:color w:val="000000"/>
          <w:kern w:val="0"/>
          <w:sz w:val="32"/>
          <w:szCs w:val="20"/>
        </w:rPr>
        <w:t>”</w:t>
      </w:r>
      <w:r>
        <w:rPr>
          <w:rFonts w:eastAsia="仿宋_GB2312"/>
          <w:color w:val="000000"/>
          <w:kern w:val="0"/>
          <w:sz w:val="32"/>
          <w:szCs w:val="20"/>
        </w:rPr>
        <w:t>目标，为国家电网高质量发展贡献分部力量。</w:t>
      </w:r>
    </w:p>
    <w:p w14:paraId="60206242"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lastRenderedPageBreak/>
        <w:t>华北电网位于政</w:t>
      </w:r>
      <w:proofErr w:type="gramStart"/>
      <w:r>
        <w:rPr>
          <w:rFonts w:eastAsia="仿宋_GB2312"/>
          <w:color w:val="000000"/>
          <w:kern w:val="0"/>
          <w:sz w:val="32"/>
          <w:szCs w:val="20"/>
        </w:rPr>
        <w:t>治保电</w:t>
      </w:r>
      <w:proofErr w:type="gramEnd"/>
      <w:r>
        <w:rPr>
          <w:rFonts w:eastAsia="仿宋_GB2312"/>
          <w:color w:val="000000"/>
          <w:kern w:val="0"/>
          <w:sz w:val="32"/>
          <w:szCs w:val="20"/>
        </w:rPr>
        <w:t>“</w:t>
      </w:r>
      <w:r>
        <w:rPr>
          <w:rFonts w:eastAsia="仿宋_GB2312"/>
          <w:color w:val="000000"/>
          <w:kern w:val="0"/>
          <w:sz w:val="32"/>
          <w:szCs w:val="20"/>
        </w:rPr>
        <w:t>最前沿</w:t>
      </w:r>
      <w:r>
        <w:rPr>
          <w:rFonts w:eastAsia="仿宋_GB2312"/>
          <w:color w:val="000000"/>
          <w:kern w:val="0"/>
          <w:sz w:val="32"/>
          <w:szCs w:val="20"/>
        </w:rPr>
        <w:t>”</w:t>
      </w:r>
      <w:r>
        <w:rPr>
          <w:rFonts w:eastAsia="仿宋_GB2312"/>
          <w:color w:val="000000"/>
          <w:kern w:val="0"/>
          <w:sz w:val="32"/>
          <w:szCs w:val="20"/>
        </w:rPr>
        <w:t>。确保首都北京安全可靠供电是华北电网最重要的政治任务。</w:t>
      </w:r>
      <w:proofErr w:type="gramStart"/>
      <w:r>
        <w:rPr>
          <w:rFonts w:eastAsia="仿宋_GB2312"/>
          <w:color w:val="000000"/>
          <w:kern w:val="0"/>
          <w:sz w:val="32"/>
          <w:szCs w:val="20"/>
        </w:rPr>
        <w:t>国网华北分部</w:t>
      </w:r>
      <w:proofErr w:type="gramEnd"/>
      <w:r>
        <w:rPr>
          <w:rFonts w:eastAsia="仿宋_GB2312"/>
          <w:color w:val="000000"/>
          <w:kern w:val="0"/>
          <w:sz w:val="32"/>
          <w:szCs w:val="20"/>
        </w:rPr>
        <w:t>负责调度运行华北电网、京津唐电网，是全国唯一一家</w:t>
      </w:r>
      <w:proofErr w:type="gramStart"/>
      <w:r>
        <w:rPr>
          <w:rFonts w:eastAsia="仿宋_GB2312"/>
          <w:color w:val="000000"/>
          <w:kern w:val="0"/>
          <w:sz w:val="32"/>
          <w:szCs w:val="20"/>
        </w:rPr>
        <w:t>兼具网调和省</w:t>
      </w:r>
      <w:proofErr w:type="gramEnd"/>
      <w:r>
        <w:rPr>
          <w:rFonts w:eastAsia="仿宋_GB2312"/>
          <w:color w:val="000000"/>
          <w:kern w:val="0"/>
          <w:sz w:val="32"/>
          <w:szCs w:val="20"/>
        </w:rPr>
        <w:t>调两级调度职能的调度机构，承担保障华北电网安全稳定运行和首都电力可靠供应的重要使命，近年来圆满完成党的二十大、北京冬奥会等多项重大政</w:t>
      </w:r>
      <w:proofErr w:type="gramStart"/>
      <w:r>
        <w:rPr>
          <w:rFonts w:eastAsia="仿宋_GB2312"/>
          <w:color w:val="000000"/>
          <w:kern w:val="0"/>
          <w:sz w:val="32"/>
          <w:szCs w:val="20"/>
        </w:rPr>
        <w:t>治保电</w:t>
      </w:r>
      <w:proofErr w:type="gramEnd"/>
      <w:r>
        <w:rPr>
          <w:rFonts w:eastAsia="仿宋_GB2312"/>
          <w:color w:val="000000"/>
          <w:kern w:val="0"/>
          <w:sz w:val="32"/>
          <w:szCs w:val="20"/>
        </w:rPr>
        <w:t>任务。华北电网成为电力保供</w:t>
      </w:r>
      <w:r>
        <w:rPr>
          <w:rFonts w:eastAsia="仿宋_GB2312"/>
          <w:color w:val="000000"/>
          <w:kern w:val="0"/>
          <w:sz w:val="32"/>
          <w:szCs w:val="20"/>
        </w:rPr>
        <w:t>“</w:t>
      </w:r>
      <w:r>
        <w:rPr>
          <w:rFonts w:eastAsia="仿宋_GB2312"/>
          <w:color w:val="000000"/>
          <w:kern w:val="0"/>
          <w:sz w:val="32"/>
          <w:szCs w:val="20"/>
        </w:rPr>
        <w:t>大枢纽</w:t>
      </w:r>
      <w:r>
        <w:rPr>
          <w:rFonts w:eastAsia="仿宋_GB2312"/>
          <w:color w:val="000000"/>
          <w:kern w:val="0"/>
          <w:sz w:val="32"/>
          <w:szCs w:val="20"/>
        </w:rPr>
        <w:t>”</w:t>
      </w:r>
      <w:r>
        <w:rPr>
          <w:rFonts w:eastAsia="仿宋_GB2312"/>
          <w:color w:val="000000"/>
          <w:kern w:val="0"/>
          <w:sz w:val="32"/>
          <w:szCs w:val="20"/>
        </w:rPr>
        <w:t>。华北电网电源总装机容量达</w:t>
      </w:r>
      <w:r>
        <w:rPr>
          <w:rFonts w:eastAsia="仿宋_GB2312"/>
          <w:color w:val="000000"/>
          <w:kern w:val="0"/>
          <w:sz w:val="32"/>
          <w:szCs w:val="20"/>
        </w:rPr>
        <w:t>6.7</w:t>
      </w:r>
      <w:r>
        <w:rPr>
          <w:rFonts w:eastAsia="仿宋_GB2312"/>
          <w:color w:val="000000"/>
          <w:kern w:val="0"/>
          <w:sz w:val="32"/>
          <w:szCs w:val="20"/>
        </w:rPr>
        <w:t>亿千瓦，建设了特高压交流线路</w:t>
      </w:r>
      <w:r>
        <w:rPr>
          <w:rFonts w:eastAsia="仿宋_GB2312"/>
          <w:color w:val="000000"/>
          <w:kern w:val="0"/>
          <w:sz w:val="32"/>
          <w:szCs w:val="20"/>
        </w:rPr>
        <w:t>9159</w:t>
      </w:r>
      <w:r>
        <w:rPr>
          <w:rFonts w:eastAsia="仿宋_GB2312"/>
          <w:color w:val="000000"/>
          <w:kern w:val="0"/>
          <w:sz w:val="32"/>
          <w:szCs w:val="20"/>
        </w:rPr>
        <w:t>公里、特高压主变</w:t>
      </w:r>
      <w:r>
        <w:rPr>
          <w:rFonts w:eastAsia="仿宋_GB2312"/>
          <w:color w:val="000000"/>
          <w:kern w:val="0"/>
          <w:sz w:val="32"/>
          <w:szCs w:val="20"/>
        </w:rPr>
        <w:t>111000</w:t>
      </w:r>
      <w:proofErr w:type="gramStart"/>
      <w:r>
        <w:rPr>
          <w:rFonts w:eastAsia="仿宋_GB2312"/>
          <w:color w:val="000000"/>
          <w:kern w:val="0"/>
          <w:sz w:val="32"/>
          <w:szCs w:val="20"/>
        </w:rPr>
        <w:t>兆</w:t>
      </w:r>
      <w:proofErr w:type="gramEnd"/>
      <w:r>
        <w:rPr>
          <w:rFonts w:eastAsia="仿宋_GB2312"/>
          <w:color w:val="000000"/>
          <w:kern w:val="0"/>
          <w:sz w:val="32"/>
          <w:szCs w:val="20"/>
        </w:rPr>
        <w:t>伏安，是国内电源装机规模和特高压交流系统规模最大的区域电网。华北电网通过</w:t>
      </w:r>
      <w:r>
        <w:rPr>
          <w:rFonts w:eastAsia="仿宋_GB2312"/>
          <w:color w:val="000000"/>
          <w:kern w:val="0"/>
          <w:sz w:val="32"/>
          <w:szCs w:val="20"/>
        </w:rPr>
        <w:t>“</w:t>
      </w:r>
      <w:r>
        <w:rPr>
          <w:rFonts w:eastAsia="仿宋_GB2312"/>
          <w:color w:val="000000"/>
          <w:kern w:val="0"/>
          <w:sz w:val="32"/>
          <w:szCs w:val="20"/>
        </w:rPr>
        <w:t>一交六直</w:t>
      </w:r>
      <w:r>
        <w:rPr>
          <w:rFonts w:eastAsia="仿宋_GB2312"/>
          <w:color w:val="000000"/>
          <w:kern w:val="0"/>
          <w:sz w:val="32"/>
          <w:szCs w:val="20"/>
        </w:rPr>
        <w:t>”</w:t>
      </w:r>
      <w:r>
        <w:rPr>
          <w:rFonts w:eastAsia="仿宋_GB2312"/>
          <w:color w:val="000000"/>
          <w:kern w:val="0"/>
          <w:sz w:val="32"/>
          <w:szCs w:val="20"/>
        </w:rPr>
        <w:t>与华东、华中、西北、东北电网互联，送电范围覆盖全国</w:t>
      </w:r>
      <w:r>
        <w:rPr>
          <w:rFonts w:eastAsia="仿宋_GB2312"/>
          <w:color w:val="000000"/>
          <w:kern w:val="0"/>
          <w:sz w:val="32"/>
          <w:szCs w:val="20"/>
        </w:rPr>
        <w:t>“</w:t>
      </w:r>
      <w:r>
        <w:rPr>
          <w:rFonts w:eastAsia="仿宋_GB2312"/>
          <w:color w:val="000000"/>
          <w:kern w:val="0"/>
          <w:sz w:val="32"/>
          <w:szCs w:val="20"/>
        </w:rPr>
        <w:t>四区域、十二省市</w:t>
      </w:r>
      <w:r>
        <w:rPr>
          <w:rFonts w:eastAsia="仿宋_GB2312"/>
          <w:color w:val="000000"/>
          <w:kern w:val="0"/>
          <w:sz w:val="32"/>
          <w:szCs w:val="20"/>
        </w:rPr>
        <w:t>”</w:t>
      </w:r>
      <w:r>
        <w:rPr>
          <w:rFonts w:eastAsia="仿宋_GB2312"/>
          <w:color w:val="000000"/>
          <w:kern w:val="0"/>
          <w:sz w:val="32"/>
          <w:szCs w:val="20"/>
        </w:rPr>
        <w:t>。华北电网处于</w:t>
      </w:r>
      <w:proofErr w:type="gramStart"/>
      <w:r>
        <w:rPr>
          <w:rFonts w:eastAsia="仿宋_GB2312"/>
          <w:color w:val="000000"/>
          <w:kern w:val="0"/>
          <w:sz w:val="32"/>
          <w:szCs w:val="20"/>
        </w:rPr>
        <w:t>双碳发展</w:t>
      </w:r>
      <w:proofErr w:type="gramEnd"/>
      <w:r>
        <w:rPr>
          <w:rFonts w:eastAsia="仿宋_GB2312"/>
          <w:color w:val="000000"/>
          <w:kern w:val="0"/>
          <w:sz w:val="32"/>
          <w:szCs w:val="20"/>
        </w:rPr>
        <w:t>“</w:t>
      </w:r>
      <w:r>
        <w:rPr>
          <w:rFonts w:eastAsia="仿宋_GB2312"/>
          <w:color w:val="000000"/>
          <w:kern w:val="0"/>
          <w:sz w:val="32"/>
          <w:szCs w:val="20"/>
        </w:rPr>
        <w:t>主战场</w:t>
      </w:r>
      <w:r>
        <w:rPr>
          <w:rFonts w:eastAsia="仿宋_GB2312"/>
          <w:color w:val="000000"/>
          <w:kern w:val="0"/>
          <w:sz w:val="32"/>
          <w:szCs w:val="20"/>
        </w:rPr>
        <w:t>”</w:t>
      </w:r>
      <w:r>
        <w:rPr>
          <w:rFonts w:eastAsia="仿宋_GB2312"/>
          <w:color w:val="000000"/>
          <w:kern w:val="0"/>
          <w:sz w:val="32"/>
          <w:szCs w:val="20"/>
        </w:rPr>
        <w:t>。新能源已成为华北电网第一大电源，装机容量达</w:t>
      </w:r>
      <w:r>
        <w:rPr>
          <w:rFonts w:eastAsia="仿宋_GB2312"/>
          <w:color w:val="000000"/>
          <w:kern w:val="0"/>
          <w:sz w:val="32"/>
          <w:szCs w:val="20"/>
        </w:rPr>
        <w:t>3.13</w:t>
      </w:r>
      <w:r>
        <w:rPr>
          <w:rFonts w:eastAsia="仿宋_GB2312"/>
          <w:color w:val="000000"/>
          <w:kern w:val="0"/>
          <w:sz w:val="32"/>
          <w:szCs w:val="20"/>
        </w:rPr>
        <w:t>亿千瓦，占比</w:t>
      </w:r>
      <w:r>
        <w:rPr>
          <w:rFonts w:eastAsia="仿宋_GB2312"/>
          <w:color w:val="000000"/>
          <w:kern w:val="0"/>
          <w:sz w:val="32"/>
          <w:szCs w:val="20"/>
        </w:rPr>
        <w:t>46.4%</w:t>
      </w:r>
      <w:r>
        <w:rPr>
          <w:rFonts w:eastAsia="仿宋_GB2312"/>
          <w:color w:val="000000"/>
          <w:kern w:val="0"/>
          <w:sz w:val="32"/>
          <w:szCs w:val="20"/>
        </w:rPr>
        <w:t>，超过全国新能源总装机的四分之一，位居全国首位。</w:t>
      </w:r>
      <w:proofErr w:type="gramStart"/>
      <w:r>
        <w:rPr>
          <w:rFonts w:eastAsia="仿宋_GB2312"/>
          <w:color w:val="000000"/>
          <w:kern w:val="0"/>
          <w:sz w:val="32"/>
          <w:szCs w:val="20"/>
        </w:rPr>
        <w:t>新能源月消纳</w:t>
      </w:r>
      <w:proofErr w:type="gramEnd"/>
      <w:r>
        <w:rPr>
          <w:rFonts w:eastAsia="仿宋_GB2312"/>
          <w:color w:val="000000"/>
          <w:kern w:val="0"/>
          <w:sz w:val="32"/>
          <w:szCs w:val="20"/>
        </w:rPr>
        <w:t>电量占比用电量已超过</w:t>
      </w:r>
      <w:r>
        <w:rPr>
          <w:rFonts w:eastAsia="仿宋_GB2312"/>
          <w:color w:val="000000"/>
          <w:kern w:val="0"/>
          <w:sz w:val="32"/>
          <w:szCs w:val="20"/>
        </w:rPr>
        <w:t>30%</w:t>
      </w:r>
      <w:r>
        <w:rPr>
          <w:rFonts w:eastAsia="仿宋_GB2312"/>
          <w:color w:val="000000"/>
          <w:kern w:val="0"/>
          <w:sz w:val="32"/>
          <w:szCs w:val="20"/>
        </w:rPr>
        <w:t>，意味着华北全网用户每使用的</w:t>
      </w:r>
      <w:r>
        <w:rPr>
          <w:rFonts w:eastAsia="仿宋_GB2312"/>
          <w:color w:val="000000"/>
          <w:kern w:val="0"/>
          <w:sz w:val="32"/>
          <w:szCs w:val="20"/>
        </w:rPr>
        <w:t>3</w:t>
      </w:r>
      <w:r>
        <w:rPr>
          <w:rFonts w:eastAsia="仿宋_GB2312"/>
          <w:color w:val="000000"/>
          <w:kern w:val="0"/>
          <w:sz w:val="32"/>
          <w:szCs w:val="20"/>
        </w:rPr>
        <w:t>度电中有</w:t>
      </w:r>
      <w:r>
        <w:rPr>
          <w:rFonts w:eastAsia="仿宋_GB2312"/>
          <w:color w:val="000000"/>
          <w:kern w:val="0"/>
          <w:sz w:val="32"/>
          <w:szCs w:val="20"/>
        </w:rPr>
        <w:t>1</w:t>
      </w:r>
      <w:r>
        <w:rPr>
          <w:rFonts w:eastAsia="仿宋_GB2312"/>
          <w:color w:val="000000"/>
          <w:kern w:val="0"/>
          <w:sz w:val="32"/>
          <w:szCs w:val="20"/>
        </w:rPr>
        <w:t>度来自新能源。</w:t>
      </w:r>
    </w:p>
    <w:p w14:paraId="55665A10" w14:textId="77777777" w:rsidR="0061547A" w:rsidRDefault="0061547A" w:rsidP="0061547A">
      <w:pPr>
        <w:widowControl/>
        <w:shd w:val="clear" w:color="auto" w:fill="FFFFFF"/>
        <w:spacing w:line="560" w:lineRule="exact"/>
        <w:ind w:firstLineChars="200" w:firstLine="640"/>
        <w:rPr>
          <w:rFonts w:eastAsia="仿宋_GB2312"/>
          <w:color w:val="000000"/>
          <w:kern w:val="0"/>
          <w:sz w:val="32"/>
          <w:szCs w:val="20"/>
        </w:rPr>
      </w:pPr>
      <w:r>
        <w:rPr>
          <w:rFonts w:eastAsia="仿宋_GB2312"/>
          <w:color w:val="000000"/>
          <w:kern w:val="0"/>
          <w:sz w:val="32"/>
          <w:szCs w:val="20"/>
        </w:rPr>
        <w:t>华北电网作为国内新能源装机规模最大的区域电网，作为联结</w:t>
      </w:r>
      <w:r>
        <w:rPr>
          <w:rFonts w:eastAsia="仿宋_GB2312"/>
          <w:color w:val="000000"/>
          <w:kern w:val="0"/>
          <w:sz w:val="32"/>
          <w:szCs w:val="20"/>
        </w:rPr>
        <w:t>“</w:t>
      </w:r>
      <w:r>
        <w:rPr>
          <w:rFonts w:eastAsia="仿宋_GB2312"/>
          <w:color w:val="000000"/>
          <w:kern w:val="0"/>
          <w:sz w:val="32"/>
          <w:szCs w:val="20"/>
        </w:rPr>
        <w:t>三华</w:t>
      </w:r>
      <w:r>
        <w:rPr>
          <w:rFonts w:eastAsia="仿宋_GB2312"/>
          <w:color w:val="000000"/>
          <w:kern w:val="0"/>
          <w:sz w:val="32"/>
          <w:szCs w:val="20"/>
        </w:rPr>
        <w:t>”“</w:t>
      </w:r>
      <w:r>
        <w:rPr>
          <w:rFonts w:eastAsia="仿宋_GB2312"/>
          <w:color w:val="000000"/>
          <w:kern w:val="0"/>
          <w:sz w:val="32"/>
          <w:szCs w:val="20"/>
        </w:rPr>
        <w:t>三北</w:t>
      </w:r>
      <w:r>
        <w:rPr>
          <w:rFonts w:eastAsia="仿宋_GB2312"/>
          <w:color w:val="000000"/>
          <w:kern w:val="0"/>
          <w:sz w:val="32"/>
          <w:szCs w:val="20"/>
        </w:rPr>
        <w:t>”</w:t>
      </w:r>
      <w:r>
        <w:rPr>
          <w:rFonts w:eastAsia="仿宋_GB2312"/>
          <w:color w:val="000000"/>
          <w:kern w:val="0"/>
          <w:sz w:val="32"/>
          <w:szCs w:val="20"/>
        </w:rPr>
        <w:t>电网的关键枢纽，作为保障首都北京电力可靠供应的坚实后盾，必将成为新型电力系统建设的</w:t>
      </w:r>
      <w:r>
        <w:rPr>
          <w:rFonts w:eastAsia="仿宋_GB2312"/>
          <w:color w:val="000000"/>
          <w:kern w:val="0"/>
          <w:sz w:val="32"/>
          <w:szCs w:val="20"/>
        </w:rPr>
        <w:t>“</w:t>
      </w:r>
      <w:r>
        <w:rPr>
          <w:rFonts w:eastAsia="仿宋_GB2312"/>
          <w:color w:val="000000"/>
          <w:kern w:val="0"/>
          <w:sz w:val="32"/>
          <w:szCs w:val="20"/>
        </w:rPr>
        <w:t>引领者、推动者、先行者</w:t>
      </w:r>
      <w:r>
        <w:rPr>
          <w:rFonts w:eastAsia="仿宋_GB2312"/>
          <w:color w:val="000000"/>
          <w:kern w:val="0"/>
          <w:sz w:val="32"/>
          <w:szCs w:val="20"/>
        </w:rPr>
        <w:t>”</w:t>
      </w:r>
      <w:r>
        <w:rPr>
          <w:rFonts w:eastAsia="仿宋_GB2312"/>
          <w:color w:val="000000"/>
          <w:kern w:val="0"/>
          <w:sz w:val="32"/>
          <w:szCs w:val="20"/>
        </w:rPr>
        <w:t>。</w:t>
      </w:r>
      <w:proofErr w:type="gramStart"/>
      <w:r>
        <w:rPr>
          <w:rFonts w:eastAsia="仿宋_GB2312"/>
          <w:color w:val="000000"/>
          <w:kern w:val="0"/>
          <w:sz w:val="32"/>
          <w:szCs w:val="20"/>
        </w:rPr>
        <w:t>国网华北</w:t>
      </w:r>
      <w:proofErr w:type="gramEnd"/>
      <w:r>
        <w:rPr>
          <w:rFonts w:eastAsia="仿宋_GB2312"/>
          <w:color w:val="000000"/>
          <w:kern w:val="0"/>
          <w:sz w:val="32"/>
          <w:szCs w:val="20"/>
        </w:rPr>
        <w:t>分部将坚持以习近平新时代中国特色社会主义思想为指导，全面落实公司党组决策部署，主动担当尽责，勇于创新突破，全力服务国家电网高质量发展，为服务中国式现代化贡献更大力量。</w:t>
      </w:r>
    </w:p>
    <w:p w14:paraId="5299FAB8" w14:textId="77777777" w:rsidR="0061547A" w:rsidRDefault="0061547A" w:rsidP="0061547A">
      <w:pPr>
        <w:pStyle w:val="a0"/>
      </w:pPr>
      <w:r>
        <w:br w:type="page"/>
      </w:r>
    </w:p>
    <w:p w14:paraId="783435B0" w14:textId="77777777" w:rsidR="0061547A" w:rsidRDefault="0061547A" w:rsidP="0061547A">
      <w:pPr>
        <w:pStyle w:val="a8"/>
        <w:rPr>
          <w:rFonts w:ascii="Times New Roman" w:eastAsia="黑体" w:hAnsi="Times New Roman" w:cs="Times New Roman"/>
        </w:rPr>
      </w:pPr>
      <w:r>
        <w:rPr>
          <w:rFonts w:ascii="Times New Roman" w:eastAsia="黑体" w:hAnsi="Times New Roman" w:cs="Times New Roman"/>
        </w:rPr>
        <w:lastRenderedPageBreak/>
        <w:t>中国电力科学研究院有限公司</w:t>
      </w:r>
    </w:p>
    <w:p w14:paraId="05FCA0C5" w14:textId="77777777" w:rsidR="0061547A" w:rsidRDefault="0061547A" w:rsidP="0061547A">
      <w:pPr>
        <w:pStyle w:val="ac"/>
        <w:rPr>
          <w:rFonts w:ascii="Times New Roman" w:eastAsia="仿宋_GB2312" w:hAnsi="Times New Roman" w:cs="Times New Roman"/>
        </w:rPr>
      </w:pPr>
    </w:p>
    <w:p w14:paraId="47B0548C"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中国电力科学研究院有限公司（简称</w:t>
      </w:r>
      <w:proofErr w:type="gramStart"/>
      <w:r>
        <w:rPr>
          <w:rFonts w:ascii="Times New Roman" w:eastAsia="仿宋_GB2312" w:hAnsi="Times New Roman" w:cs="Times New Roman"/>
        </w:rPr>
        <w:t>中国电科院</w:t>
      </w:r>
      <w:proofErr w:type="gramEnd"/>
      <w:r>
        <w:rPr>
          <w:rFonts w:ascii="Times New Roman" w:eastAsia="仿宋_GB2312" w:hAnsi="Times New Roman" w:cs="Times New Roman"/>
        </w:rPr>
        <w:t>）成立于</w:t>
      </w:r>
      <w:r>
        <w:rPr>
          <w:rFonts w:ascii="Times New Roman" w:eastAsia="仿宋_GB2312" w:hAnsi="Times New Roman" w:cs="Times New Roman"/>
        </w:rPr>
        <w:t>1951</w:t>
      </w:r>
      <w:r>
        <w:rPr>
          <w:rFonts w:ascii="Times New Roman" w:eastAsia="仿宋_GB2312" w:hAnsi="Times New Roman" w:cs="Times New Roman"/>
        </w:rPr>
        <w:t>年，是国家电网有限公司直属科研单位，是中国电力行业多学科、综合性科研机构。主要开展电力基础性、原创性、前瞻性技术研究，重大共性关键技术攻关，先进电工装备技术研发及成果转化应用，为电网核心业务提供技术监督、支撑和咨询，开展试验、检测和认证工作，建设技术标准体系，为电力行业高质量发展提供战略科技支撑。</w:t>
      </w:r>
    </w:p>
    <w:p w14:paraId="52A8546D"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建院七十余年来，中国</w:t>
      </w:r>
      <w:proofErr w:type="gramStart"/>
      <w:r>
        <w:rPr>
          <w:rFonts w:ascii="Times New Roman" w:eastAsia="仿宋_GB2312" w:hAnsi="Times New Roman" w:cs="Times New Roman"/>
        </w:rPr>
        <w:t>电科院持续</w:t>
      </w:r>
      <w:proofErr w:type="gramEnd"/>
      <w:r>
        <w:rPr>
          <w:rFonts w:ascii="Times New Roman" w:eastAsia="仿宋_GB2312" w:hAnsi="Times New Roman" w:cs="Times New Roman"/>
        </w:rPr>
        <w:t>强化科技创新使命担当，相继攻克了特高压输电、柔性直流、大电网安全、新能源等领域的关键核心技术，在世界电力科技领域实现了从</w:t>
      </w:r>
      <w:r>
        <w:rPr>
          <w:rFonts w:ascii="Times New Roman" w:eastAsia="仿宋_GB2312" w:hAnsi="Times New Roman" w:cs="Times New Roman"/>
        </w:rPr>
        <w:t>“</w:t>
      </w:r>
      <w:r>
        <w:rPr>
          <w:rFonts w:ascii="Times New Roman" w:eastAsia="仿宋_GB2312" w:hAnsi="Times New Roman" w:cs="Times New Roman"/>
        </w:rPr>
        <w:t>跟跑</w:t>
      </w:r>
      <w:r>
        <w:rPr>
          <w:rFonts w:ascii="Times New Roman" w:eastAsia="仿宋_GB2312" w:hAnsi="Times New Roman" w:cs="Times New Roman"/>
        </w:rPr>
        <w:t>”“</w:t>
      </w:r>
      <w:r>
        <w:rPr>
          <w:rFonts w:ascii="Times New Roman" w:eastAsia="仿宋_GB2312" w:hAnsi="Times New Roman" w:cs="Times New Roman"/>
        </w:rPr>
        <w:t>并跑</w:t>
      </w:r>
      <w:r>
        <w:rPr>
          <w:rFonts w:ascii="Times New Roman" w:eastAsia="仿宋_GB2312" w:hAnsi="Times New Roman" w:cs="Times New Roman"/>
        </w:rPr>
        <w:t>”</w:t>
      </w:r>
      <w:r>
        <w:rPr>
          <w:rFonts w:ascii="Times New Roman" w:eastAsia="仿宋_GB2312" w:hAnsi="Times New Roman" w:cs="Times New Roman"/>
        </w:rPr>
        <w:t>到</w:t>
      </w:r>
      <w:r>
        <w:rPr>
          <w:rFonts w:ascii="Times New Roman" w:eastAsia="仿宋_GB2312" w:hAnsi="Times New Roman" w:cs="Times New Roman"/>
        </w:rPr>
        <w:t>“</w:t>
      </w:r>
      <w:r>
        <w:rPr>
          <w:rFonts w:ascii="Times New Roman" w:eastAsia="仿宋_GB2312" w:hAnsi="Times New Roman" w:cs="Times New Roman"/>
        </w:rPr>
        <w:t>领跑</w:t>
      </w:r>
      <w:r>
        <w:rPr>
          <w:rFonts w:ascii="Times New Roman" w:eastAsia="仿宋_GB2312" w:hAnsi="Times New Roman" w:cs="Times New Roman"/>
        </w:rPr>
        <w:t>”</w:t>
      </w:r>
      <w:r>
        <w:rPr>
          <w:rFonts w:ascii="Times New Roman" w:eastAsia="仿宋_GB2312" w:hAnsi="Times New Roman" w:cs="Times New Roman"/>
        </w:rPr>
        <w:t>的跨越。获得国家级科技奖励</w:t>
      </w:r>
      <w:r>
        <w:rPr>
          <w:rFonts w:ascii="Times New Roman" w:eastAsia="仿宋_GB2312" w:hAnsi="Times New Roman" w:cs="Times New Roman"/>
        </w:rPr>
        <w:t>113</w:t>
      </w:r>
      <w:r>
        <w:rPr>
          <w:rFonts w:ascii="Times New Roman" w:eastAsia="仿宋_GB2312" w:hAnsi="Times New Roman" w:cs="Times New Roman"/>
        </w:rPr>
        <w:t>项</w:t>
      </w:r>
      <w:r>
        <w:rPr>
          <w:rFonts w:ascii="Times New Roman" w:eastAsia="仿宋_GB2312" w:hAnsi="Times New Roman" w:cs="Times New Roman"/>
        </w:rPr>
        <w:t>(</w:t>
      </w:r>
      <w:r>
        <w:rPr>
          <w:rFonts w:ascii="Times New Roman" w:eastAsia="仿宋_GB2312" w:hAnsi="Times New Roman" w:cs="Times New Roman"/>
        </w:rPr>
        <w:t>包括国家科技进步特等奖</w:t>
      </w:r>
      <w:r>
        <w:rPr>
          <w:rFonts w:ascii="Times New Roman" w:eastAsia="仿宋_GB2312" w:hAnsi="Times New Roman" w:cs="Times New Roman"/>
        </w:rPr>
        <w:t>2</w:t>
      </w:r>
      <w:r>
        <w:rPr>
          <w:rFonts w:ascii="Times New Roman" w:eastAsia="仿宋_GB2312" w:hAnsi="Times New Roman" w:cs="Times New Roman"/>
        </w:rPr>
        <w:t>项、一等奖</w:t>
      </w:r>
      <w:r>
        <w:rPr>
          <w:rFonts w:ascii="Times New Roman" w:eastAsia="仿宋_GB2312" w:hAnsi="Times New Roman" w:cs="Times New Roman"/>
        </w:rPr>
        <w:t>12</w:t>
      </w:r>
      <w:r>
        <w:rPr>
          <w:rFonts w:ascii="Times New Roman" w:eastAsia="仿宋_GB2312" w:hAnsi="Times New Roman" w:cs="Times New Roman"/>
        </w:rPr>
        <w:t>项</w:t>
      </w:r>
      <w:r>
        <w:rPr>
          <w:rFonts w:ascii="Times New Roman" w:eastAsia="仿宋_GB2312" w:hAnsi="Times New Roman" w:cs="Times New Roman"/>
        </w:rPr>
        <w:t>)</w:t>
      </w:r>
      <w:r>
        <w:rPr>
          <w:rFonts w:ascii="Times New Roman" w:eastAsia="仿宋_GB2312" w:hAnsi="Times New Roman" w:cs="Times New Roman"/>
        </w:rPr>
        <w:t>，省部（行业）级科技奖励</w:t>
      </w:r>
      <w:r>
        <w:rPr>
          <w:rFonts w:ascii="Times New Roman" w:eastAsia="仿宋_GB2312" w:hAnsi="Times New Roman" w:cs="Times New Roman"/>
        </w:rPr>
        <w:t>1564</w:t>
      </w:r>
      <w:r>
        <w:rPr>
          <w:rFonts w:ascii="Times New Roman" w:eastAsia="仿宋_GB2312" w:hAnsi="Times New Roman" w:cs="Times New Roman"/>
        </w:rPr>
        <w:t>项，累计拥有有效专利</w:t>
      </w:r>
      <w:r>
        <w:rPr>
          <w:rFonts w:ascii="Times New Roman" w:eastAsia="仿宋_GB2312" w:hAnsi="Times New Roman" w:cs="Times New Roman"/>
        </w:rPr>
        <w:t>10274</w:t>
      </w:r>
      <w:r>
        <w:rPr>
          <w:rFonts w:ascii="Times New Roman" w:eastAsia="仿宋_GB2312" w:hAnsi="Times New Roman" w:cs="Times New Roman"/>
        </w:rPr>
        <w:t>项，出版专著</w:t>
      </w:r>
      <w:r>
        <w:rPr>
          <w:rFonts w:ascii="Times New Roman" w:eastAsia="仿宋_GB2312" w:hAnsi="Times New Roman" w:cs="Times New Roman"/>
        </w:rPr>
        <w:t>736</w:t>
      </w:r>
      <w:r>
        <w:rPr>
          <w:rFonts w:ascii="Times New Roman" w:eastAsia="仿宋_GB2312" w:hAnsi="Times New Roman" w:cs="Times New Roman"/>
        </w:rPr>
        <w:t>部，发表学术论文</w:t>
      </w:r>
      <w:r>
        <w:rPr>
          <w:rFonts w:ascii="Times New Roman" w:eastAsia="仿宋_GB2312" w:hAnsi="Times New Roman" w:cs="Times New Roman"/>
        </w:rPr>
        <w:t>11837</w:t>
      </w:r>
      <w:r>
        <w:rPr>
          <w:rFonts w:ascii="Times New Roman" w:eastAsia="仿宋_GB2312" w:hAnsi="Times New Roman" w:cs="Times New Roman"/>
        </w:rPr>
        <w:t>篇。</w:t>
      </w:r>
    </w:p>
    <w:p w14:paraId="1EBBC413"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拥有国家电网有限公司特高压交流试验基地、特高压直流试验基地、西藏高海拔试验基地，国家电网仿真中心、</w:t>
      </w:r>
      <w:proofErr w:type="gramStart"/>
      <w:r>
        <w:rPr>
          <w:rFonts w:ascii="Times New Roman" w:eastAsia="仿宋_GB2312" w:hAnsi="Times New Roman" w:cs="Times New Roman"/>
        </w:rPr>
        <w:t>国网计量</w:t>
      </w:r>
      <w:proofErr w:type="gramEnd"/>
      <w:r>
        <w:rPr>
          <w:rFonts w:ascii="Times New Roman" w:eastAsia="仿宋_GB2312" w:hAnsi="Times New Roman" w:cs="Times New Roman"/>
        </w:rPr>
        <w:t>中心，构建了目前世界上功能最完整、试验能力最强、技术水平最高的特高压、大电网、电力电子试验研究体系，建有电网安全、先进输电技术、可再生能源并网、电网环境保护等</w:t>
      </w:r>
      <w:r>
        <w:rPr>
          <w:rFonts w:ascii="Times New Roman" w:eastAsia="仿宋_GB2312" w:hAnsi="Times New Roman" w:cs="Times New Roman"/>
        </w:rPr>
        <w:t>4</w:t>
      </w:r>
      <w:r>
        <w:rPr>
          <w:rFonts w:ascii="Times New Roman" w:eastAsia="仿宋_GB2312" w:hAnsi="Times New Roman" w:cs="Times New Roman"/>
        </w:rPr>
        <w:t>个全国重点实验室，同时还建有</w:t>
      </w:r>
      <w:r>
        <w:rPr>
          <w:rFonts w:ascii="Times New Roman" w:eastAsia="仿宋_GB2312" w:hAnsi="Times New Roman" w:cs="Times New Roman"/>
        </w:rPr>
        <w:t>10</w:t>
      </w:r>
      <w:r>
        <w:rPr>
          <w:rFonts w:ascii="Times New Roman" w:eastAsia="仿宋_GB2312" w:hAnsi="Times New Roman" w:cs="Times New Roman"/>
        </w:rPr>
        <w:t>个国家级实验室、</w:t>
      </w:r>
      <w:r>
        <w:rPr>
          <w:rFonts w:ascii="Times New Roman" w:eastAsia="仿宋_GB2312" w:hAnsi="Times New Roman" w:cs="Times New Roman"/>
        </w:rPr>
        <w:t>11</w:t>
      </w:r>
      <w:r>
        <w:rPr>
          <w:rFonts w:ascii="Times New Roman" w:eastAsia="仿宋_GB2312" w:hAnsi="Times New Roman" w:cs="Times New Roman"/>
        </w:rPr>
        <w:t>个省部级实验室、</w:t>
      </w:r>
      <w:r>
        <w:rPr>
          <w:rFonts w:ascii="Times New Roman" w:eastAsia="仿宋_GB2312" w:hAnsi="Times New Roman" w:cs="Times New Roman"/>
        </w:rPr>
        <w:t>19</w:t>
      </w:r>
      <w:r>
        <w:rPr>
          <w:rFonts w:ascii="Times New Roman" w:eastAsia="仿宋_GB2312" w:hAnsi="Times New Roman" w:cs="Times New Roman"/>
        </w:rPr>
        <w:t>个国家电网公司级实验室，为大电网建设及安全稳定运行提供了强有力支撑。</w:t>
      </w:r>
    </w:p>
    <w:p w14:paraId="245DC4A7"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lastRenderedPageBreak/>
        <w:t>根之茂者其实遂，膏之沃者其光</w:t>
      </w:r>
      <w:proofErr w:type="gramStart"/>
      <w:r>
        <w:rPr>
          <w:rFonts w:ascii="Times New Roman" w:eastAsia="仿宋_GB2312" w:hAnsi="Times New Roman" w:cs="Times New Roman"/>
        </w:rPr>
        <w:t>晔</w:t>
      </w:r>
      <w:proofErr w:type="gramEnd"/>
      <w:r>
        <w:rPr>
          <w:rFonts w:ascii="Times New Roman" w:eastAsia="仿宋_GB2312" w:hAnsi="Times New Roman" w:cs="Times New Roman"/>
        </w:rPr>
        <w:t>。展望未来，</w:t>
      </w:r>
      <w:proofErr w:type="gramStart"/>
      <w:r>
        <w:rPr>
          <w:rFonts w:ascii="Times New Roman" w:eastAsia="仿宋_GB2312" w:hAnsi="Times New Roman" w:cs="Times New Roman"/>
        </w:rPr>
        <w:t>中国电科院</w:t>
      </w:r>
      <w:proofErr w:type="gramEnd"/>
      <w:r>
        <w:rPr>
          <w:rFonts w:ascii="Times New Roman" w:eastAsia="仿宋_GB2312" w:hAnsi="Times New Roman" w:cs="Times New Roman"/>
        </w:rPr>
        <w:t>将以习近平新时代中国特色社会主义思想为指导，积极</w:t>
      </w:r>
      <w:proofErr w:type="gramStart"/>
      <w:r>
        <w:rPr>
          <w:rFonts w:ascii="Times New Roman" w:eastAsia="仿宋_GB2312" w:hAnsi="Times New Roman" w:cs="Times New Roman"/>
        </w:rPr>
        <w:t>践行</w:t>
      </w:r>
      <w:proofErr w:type="gramEnd"/>
      <w:r>
        <w:rPr>
          <w:rFonts w:ascii="Times New Roman" w:eastAsia="仿宋_GB2312" w:hAnsi="Times New Roman" w:cs="Times New Roman"/>
        </w:rPr>
        <w:t>创新驱动发展战略，承载起历史的重托，承载起国家电网公司党组寄予的殷切期望，秉承</w:t>
      </w:r>
      <w:r>
        <w:rPr>
          <w:rFonts w:ascii="Times New Roman" w:eastAsia="仿宋_GB2312" w:hAnsi="Times New Roman" w:cs="Times New Roman"/>
        </w:rPr>
        <w:t>“</w:t>
      </w:r>
      <w:r>
        <w:rPr>
          <w:rFonts w:ascii="Times New Roman" w:eastAsia="仿宋_GB2312" w:hAnsi="Times New Roman" w:cs="Times New Roman"/>
        </w:rPr>
        <w:t>努力超越、追求卓越</w:t>
      </w:r>
      <w:r>
        <w:rPr>
          <w:rFonts w:ascii="Times New Roman" w:eastAsia="仿宋_GB2312" w:hAnsi="Times New Roman" w:cs="Times New Roman"/>
        </w:rPr>
        <w:t>”</w:t>
      </w:r>
      <w:r>
        <w:rPr>
          <w:rFonts w:ascii="Times New Roman" w:eastAsia="仿宋_GB2312" w:hAnsi="Times New Roman" w:cs="Times New Roman"/>
        </w:rPr>
        <w:t>的企业精神，以</w:t>
      </w:r>
      <w:r>
        <w:rPr>
          <w:rFonts w:ascii="Times New Roman" w:eastAsia="仿宋_GB2312" w:hAnsi="Times New Roman" w:cs="Times New Roman"/>
        </w:rPr>
        <w:t>“</w:t>
      </w:r>
      <w:r>
        <w:rPr>
          <w:rFonts w:ascii="Times New Roman" w:eastAsia="仿宋_GB2312" w:hAnsi="Times New Roman" w:cs="Times New Roman"/>
        </w:rPr>
        <w:t>中国的电力</w:t>
      </w:r>
      <w:r>
        <w:rPr>
          <w:rFonts w:ascii="Times New Roman" w:eastAsia="仿宋_GB2312" w:hAnsi="Times New Roman" w:cs="Times New Roman"/>
        </w:rPr>
        <w:t xml:space="preserve"> </w:t>
      </w:r>
      <w:r>
        <w:rPr>
          <w:rFonts w:ascii="Times New Roman" w:eastAsia="仿宋_GB2312" w:hAnsi="Times New Roman" w:cs="Times New Roman"/>
        </w:rPr>
        <w:t>我们的事业</w:t>
      </w:r>
      <w:r>
        <w:rPr>
          <w:rFonts w:ascii="Times New Roman" w:eastAsia="仿宋_GB2312" w:hAnsi="Times New Roman" w:cs="Times New Roman"/>
        </w:rPr>
        <w:t>”</w:t>
      </w:r>
      <w:r>
        <w:rPr>
          <w:rFonts w:ascii="Times New Roman" w:eastAsia="仿宋_GB2312" w:hAnsi="Times New Roman" w:cs="Times New Roman"/>
        </w:rPr>
        <w:t>为己任，积极推进体制机制创新，全面提升科技创新和技术支撑能力，加快建设能源电力国家战略科技力量，为国家电网公司高质量发展提供坚强支撑，为全面建设社会主义现代化国家</w:t>
      </w:r>
      <w:proofErr w:type="gramStart"/>
      <w:r>
        <w:rPr>
          <w:rFonts w:ascii="Times New Roman" w:eastAsia="仿宋_GB2312" w:hAnsi="Times New Roman" w:cs="Times New Roman"/>
        </w:rPr>
        <w:t>作出</w:t>
      </w:r>
      <w:proofErr w:type="gramEnd"/>
      <w:r>
        <w:rPr>
          <w:rFonts w:ascii="Times New Roman" w:eastAsia="仿宋_GB2312" w:hAnsi="Times New Roman" w:cs="Times New Roman"/>
        </w:rPr>
        <w:t>新的更大贡献！</w:t>
      </w:r>
    </w:p>
    <w:p w14:paraId="3C4DF38A" w14:textId="77777777" w:rsidR="0061547A" w:rsidRDefault="0061547A" w:rsidP="0061547A">
      <w:pPr>
        <w:pStyle w:val="a0"/>
        <w:rPr>
          <w:sz w:val="32"/>
          <w:szCs w:val="32"/>
        </w:rPr>
      </w:pPr>
      <w:r>
        <w:br w:type="page"/>
      </w:r>
    </w:p>
    <w:p w14:paraId="1584C9CE" w14:textId="77777777" w:rsidR="0061547A" w:rsidRDefault="0061547A" w:rsidP="0061547A">
      <w:pPr>
        <w:pStyle w:val="a8"/>
        <w:rPr>
          <w:rFonts w:ascii="Times New Roman" w:eastAsia="黑体" w:hAnsi="Times New Roman" w:cs="Times New Roman"/>
        </w:rPr>
      </w:pPr>
      <w:r>
        <w:rPr>
          <w:rFonts w:ascii="Times New Roman" w:eastAsia="黑体" w:hAnsi="Times New Roman" w:cs="Times New Roman"/>
        </w:rPr>
        <w:lastRenderedPageBreak/>
        <w:t>南瑞集团有限公司</w:t>
      </w:r>
    </w:p>
    <w:p w14:paraId="223EA10E" w14:textId="77777777" w:rsidR="0061547A" w:rsidRDefault="0061547A" w:rsidP="0061547A">
      <w:pPr>
        <w:pStyle w:val="a8"/>
        <w:rPr>
          <w:rFonts w:ascii="Times New Roman" w:eastAsia="黑体" w:hAnsi="Times New Roman" w:cs="Times New Roman"/>
        </w:rPr>
      </w:pPr>
      <w:r>
        <w:rPr>
          <w:rFonts w:ascii="Times New Roman" w:eastAsia="黑体" w:hAnsi="Times New Roman" w:cs="Times New Roman"/>
        </w:rPr>
        <w:t>（</w:t>
      </w:r>
      <w:proofErr w:type="gramStart"/>
      <w:r>
        <w:rPr>
          <w:rFonts w:ascii="Times New Roman" w:eastAsia="黑体" w:hAnsi="Times New Roman" w:cs="Times New Roman"/>
        </w:rPr>
        <w:t>国网电力</w:t>
      </w:r>
      <w:proofErr w:type="gramEnd"/>
      <w:r>
        <w:rPr>
          <w:rFonts w:ascii="Times New Roman" w:eastAsia="黑体" w:hAnsi="Times New Roman" w:cs="Times New Roman"/>
        </w:rPr>
        <w:t>科学研究院有限公司）</w:t>
      </w:r>
    </w:p>
    <w:p w14:paraId="57B558EC" w14:textId="77777777" w:rsidR="0061547A" w:rsidRDefault="0061547A" w:rsidP="0061547A">
      <w:pPr>
        <w:pStyle w:val="ac"/>
        <w:rPr>
          <w:rFonts w:ascii="Times New Roman" w:eastAsia="仿宋_GB2312" w:hAnsi="Times New Roman" w:cs="Times New Roman"/>
        </w:rPr>
      </w:pPr>
    </w:p>
    <w:p w14:paraId="63213079"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南瑞集团有限公司是国家电网有限公司直属科研产业单位，是我国能源电力及工业控制领域优秀的高科技企业集团，是国际知名的智能成套装备及整体解决方案提供商。以保障电力可靠供电、维护国家能源安全、推动高科技产业发展为己任，主要从事电力自动化及保护、电力信息通信、电力电子、发电及水利自动化设备、轨道交通及工业自动化设备的研发、设计、制造、销售、工程服务与总承包业务。</w:t>
      </w:r>
    </w:p>
    <w:p w14:paraId="0B4D6A87"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2021</w:t>
      </w:r>
      <w:r>
        <w:rPr>
          <w:rFonts w:ascii="Times New Roman" w:eastAsia="仿宋_GB2312" w:hAnsi="Times New Roman" w:cs="Times New Roman"/>
        </w:rPr>
        <w:t>年，在建党百年之际，南瑞集团党委荣获中共中央授予的</w:t>
      </w:r>
      <w:r>
        <w:rPr>
          <w:rFonts w:ascii="Times New Roman" w:eastAsia="仿宋_GB2312" w:hAnsi="Times New Roman" w:cs="Times New Roman"/>
        </w:rPr>
        <w:t>“</w:t>
      </w:r>
      <w:r>
        <w:rPr>
          <w:rFonts w:ascii="Times New Roman" w:eastAsia="仿宋_GB2312" w:hAnsi="Times New Roman" w:cs="Times New Roman"/>
        </w:rPr>
        <w:t>全国先进基层党组织</w:t>
      </w:r>
      <w:r>
        <w:rPr>
          <w:rFonts w:ascii="Times New Roman" w:eastAsia="仿宋_GB2312" w:hAnsi="Times New Roman" w:cs="Times New Roman"/>
        </w:rPr>
        <w:t>”</w:t>
      </w:r>
      <w:r>
        <w:rPr>
          <w:rFonts w:ascii="Times New Roman" w:eastAsia="仿宋_GB2312" w:hAnsi="Times New Roman" w:cs="Times New Roman"/>
        </w:rPr>
        <w:t>称号。南瑞集团是第二批国家创新型企业，获全国文明单位、全国五一劳动奖状、江苏省文明单位标兵等荣誉称号。现有资产总额超</w:t>
      </w:r>
      <w:r>
        <w:rPr>
          <w:rFonts w:ascii="Times New Roman" w:eastAsia="仿宋_GB2312" w:hAnsi="Times New Roman" w:cs="Times New Roman"/>
        </w:rPr>
        <w:t>1100</w:t>
      </w:r>
      <w:r>
        <w:rPr>
          <w:rFonts w:ascii="Times New Roman" w:eastAsia="仿宋_GB2312" w:hAnsi="Times New Roman" w:cs="Times New Roman"/>
        </w:rPr>
        <w:t>亿元，员工</w:t>
      </w:r>
      <w:r>
        <w:rPr>
          <w:rFonts w:ascii="Times New Roman" w:eastAsia="仿宋_GB2312" w:hAnsi="Times New Roman" w:cs="Times New Roman"/>
        </w:rPr>
        <w:t>1.7</w:t>
      </w:r>
      <w:r>
        <w:rPr>
          <w:rFonts w:ascii="Times New Roman" w:eastAsia="仿宋_GB2312" w:hAnsi="Times New Roman" w:cs="Times New Roman"/>
        </w:rPr>
        <w:t>万余人，拥有中国工程院院士</w:t>
      </w:r>
      <w:r>
        <w:rPr>
          <w:rFonts w:ascii="Times New Roman" w:eastAsia="仿宋_GB2312" w:hAnsi="Times New Roman" w:cs="Times New Roman"/>
        </w:rPr>
        <w:t>3</w:t>
      </w:r>
      <w:r>
        <w:rPr>
          <w:rFonts w:ascii="Times New Roman" w:eastAsia="仿宋_GB2312" w:hAnsi="Times New Roman" w:cs="Times New Roman"/>
        </w:rPr>
        <w:t>名，中国电科</w:t>
      </w:r>
      <w:proofErr w:type="gramStart"/>
      <w:r>
        <w:rPr>
          <w:rFonts w:ascii="Times New Roman" w:eastAsia="仿宋_GB2312" w:hAnsi="Times New Roman" w:cs="Times New Roman"/>
        </w:rPr>
        <w:t>院</w:t>
      </w:r>
      <w:proofErr w:type="gramEnd"/>
      <w:r>
        <w:rPr>
          <w:rFonts w:ascii="Times New Roman" w:eastAsia="仿宋_GB2312" w:hAnsi="Times New Roman" w:cs="Times New Roman"/>
        </w:rPr>
        <w:t>院士</w:t>
      </w:r>
      <w:r>
        <w:rPr>
          <w:rFonts w:ascii="Times New Roman" w:eastAsia="仿宋_GB2312" w:hAnsi="Times New Roman" w:cs="Times New Roman"/>
        </w:rPr>
        <w:t>1</w:t>
      </w:r>
      <w:r>
        <w:rPr>
          <w:rFonts w:ascii="Times New Roman" w:eastAsia="仿宋_GB2312" w:hAnsi="Times New Roman" w:cs="Times New Roman"/>
        </w:rPr>
        <w:t>名，国家级专家</w:t>
      </w:r>
      <w:r>
        <w:rPr>
          <w:rFonts w:ascii="Times New Roman" w:eastAsia="仿宋_GB2312" w:hAnsi="Times New Roman" w:cs="Times New Roman"/>
        </w:rPr>
        <w:t>61</w:t>
      </w:r>
      <w:r>
        <w:rPr>
          <w:rFonts w:ascii="Times New Roman" w:eastAsia="仿宋_GB2312" w:hAnsi="Times New Roman" w:cs="Times New Roman"/>
        </w:rPr>
        <w:t>名，省部级和国家电网公司专家</w:t>
      </w:r>
      <w:r>
        <w:rPr>
          <w:rFonts w:ascii="Times New Roman" w:eastAsia="仿宋_GB2312" w:hAnsi="Times New Roman" w:cs="Times New Roman"/>
        </w:rPr>
        <w:t>305</w:t>
      </w:r>
      <w:r>
        <w:rPr>
          <w:rFonts w:ascii="Times New Roman" w:eastAsia="仿宋_GB2312" w:hAnsi="Times New Roman" w:cs="Times New Roman"/>
        </w:rPr>
        <w:t>名。拥有</w:t>
      </w:r>
      <w:r>
        <w:rPr>
          <w:rFonts w:ascii="Times New Roman" w:eastAsia="仿宋_GB2312" w:hAnsi="Times New Roman" w:cs="Times New Roman"/>
        </w:rPr>
        <w:t>“</w:t>
      </w:r>
      <w:r>
        <w:rPr>
          <w:rFonts w:ascii="Times New Roman" w:eastAsia="仿宋_GB2312" w:hAnsi="Times New Roman" w:cs="Times New Roman"/>
        </w:rPr>
        <w:t>电网运行风险防御技术与装备</w:t>
      </w:r>
      <w:r>
        <w:rPr>
          <w:rFonts w:ascii="Times New Roman" w:eastAsia="仿宋_GB2312" w:hAnsi="Times New Roman" w:cs="Times New Roman"/>
        </w:rPr>
        <w:t>”</w:t>
      </w:r>
      <w:r>
        <w:rPr>
          <w:rFonts w:ascii="Times New Roman" w:eastAsia="仿宋_GB2312" w:hAnsi="Times New Roman" w:cs="Times New Roman"/>
        </w:rPr>
        <w:t>全国重点实验室，是国家科技部设立的</w:t>
      </w:r>
      <w:r>
        <w:rPr>
          <w:rFonts w:ascii="Times New Roman" w:eastAsia="仿宋_GB2312" w:hAnsi="Times New Roman" w:cs="Times New Roman"/>
        </w:rPr>
        <w:t>“</w:t>
      </w:r>
      <w:r>
        <w:rPr>
          <w:rFonts w:ascii="Times New Roman" w:eastAsia="仿宋_GB2312" w:hAnsi="Times New Roman" w:cs="Times New Roman"/>
        </w:rPr>
        <w:t>国家电力自动化工程技术研究中心</w:t>
      </w:r>
      <w:r>
        <w:rPr>
          <w:rFonts w:ascii="Times New Roman" w:eastAsia="仿宋_GB2312" w:hAnsi="Times New Roman" w:cs="Times New Roman"/>
        </w:rPr>
        <w:t>”</w:t>
      </w:r>
      <w:r>
        <w:rPr>
          <w:rFonts w:ascii="Times New Roman" w:eastAsia="仿宋_GB2312" w:hAnsi="Times New Roman" w:cs="Times New Roman"/>
        </w:rPr>
        <w:t>和</w:t>
      </w:r>
      <w:proofErr w:type="gramStart"/>
      <w:r>
        <w:rPr>
          <w:rFonts w:ascii="Times New Roman" w:eastAsia="仿宋_GB2312" w:hAnsi="Times New Roman" w:cs="Times New Roman"/>
        </w:rPr>
        <w:t>国家发改委</w:t>
      </w:r>
      <w:proofErr w:type="gramEnd"/>
      <w:r>
        <w:rPr>
          <w:rFonts w:ascii="Times New Roman" w:eastAsia="仿宋_GB2312" w:hAnsi="Times New Roman" w:cs="Times New Roman"/>
        </w:rPr>
        <w:t>设立的</w:t>
      </w:r>
      <w:r>
        <w:rPr>
          <w:rFonts w:ascii="Times New Roman" w:eastAsia="仿宋_GB2312" w:hAnsi="Times New Roman" w:cs="Times New Roman"/>
        </w:rPr>
        <w:t>“</w:t>
      </w:r>
      <w:r>
        <w:rPr>
          <w:rFonts w:ascii="Times New Roman" w:eastAsia="仿宋_GB2312" w:hAnsi="Times New Roman" w:cs="Times New Roman"/>
        </w:rPr>
        <w:t>电力系统自动化</w:t>
      </w:r>
      <w:r>
        <w:rPr>
          <w:rFonts w:ascii="Times New Roman" w:eastAsia="仿宋_GB2312" w:hAnsi="Times New Roman" w:cs="Times New Roman"/>
        </w:rPr>
        <w:t>-</w:t>
      </w:r>
      <w:r>
        <w:rPr>
          <w:rFonts w:ascii="Times New Roman" w:eastAsia="仿宋_GB2312" w:hAnsi="Times New Roman" w:cs="Times New Roman"/>
        </w:rPr>
        <w:t>系统控制和经济运行国家工程研究中心</w:t>
      </w:r>
      <w:r>
        <w:rPr>
          <w:rFonts w:ascii="Times New Roman" w:eastAsia="仿宋_GB2312" w:hAnsi="Times New Roman" w:cs="Times New Roman"/>
        </w:rPr>
        <w:t>”</w:t>
      </w:r>
      <w:r>
        <w:rPr>
          <w:rFonts w:ascii="Times New Roman" w:eastAsia="仿宋_GB2312" w:hAnsi="Times New Roman" w:cs="Times New Roman"/>
        </w:rPr>
        <w:t>的依托单位。连续二十一届入选工信部中国软件企业百强，连续十三届荣获中国软件和信息服务业十大领军企业。南瑞集团</w:t>
      </w:r>
      <w:proofErr w:type="gramStart"/>
      <w:r>
        <w:rPr>
          <w:rFonts w:ascii="Times New Roman" w:eastAsia="仿宋_GB2312" w:hAnsi="Times New Roman" w:cs="Times New Roman"/>
        </w:rPr>
        <w:t>旗下国</w:t>
      </w:r>
      <w:proofErr w:type="gramEnd"/>
      <w:r>
        <w:rPr>
          <w:rFonts w:ascii="Times New Roman" w:eastAsia="仿宋_GB2312" w:hAnsi="Times New Roman" w:cs="Times New Roman"/>
        </w:rPr>
        <w:t>电南瑞（</w:t>
      </w:r>
      <w:r>
        <w:rPr>
          <w:rFonts w:ascii="Times New Roman" w:eastAsia="仿宋_GB2312" w:hAnsi="Times New Roman" w:cs="Times New Roman"/>
        </w:rPr>
        <w:t>600406</w:t>
      </w:r>
      <w:r>
        <w:rPr>
          <w:rFonts w:ascii="Times New Roman" w:eastAsia="仿宋_GB2312" w:hAnsi="Times New Roman" w:cs="Times New Roman"/>
        </w:rPr>
        <w:t>）是</w:t>
      </w:r>
      <w:r>
        <w:rPr>
          <w:rFonts w:ascii="Times New Roman" w:eastAsia="仿宋_GB2312" w:hAnsi="Times New Roman" w:cs="Times New Roman"/>
        </w:rPr>
        <w:t>“</w:t>
      </w:r>
      <w:r>
        <w:rPr>
          <w:rFonts w:ascii="Times New Roman" w:eastAsia="仿宋_GB2312" w:hAnsi="Times New Roman" w:cs="Times New Roman"/>
        </w:rPr>
        <w:t>科改示范企业</w:t>
      </w:r>
      <w:r>
        <w:rPr>
          <w:rFonts w:ascii="Times New Roman" w:eastAsia="仿宋_GB2312" w:hAnsi="Times New Roman" w:cs="Times New Roman"/>
        </w:rPr>
        <w:t>”</w:t>
      </w:r>
      <w:r>
        <w:rPr>
          <w:rFonts w:ascii="Times New Roman" w:eastAsia="仿宋_GB2312" w:hAnsi="Times New Roman" w:cs="Times New Roman"/>
        </w:rPr>
        <w:t>，成功入选国务院国资委</w:t>
      </w:r>
      <w:r>
        <w:rPr>
          <w:rFonts w:ascii="Times New Roman" w:eastAsia="仿宋_GB2312" w:hAnsi="Times New Roman" w:cs="Times New Roman"/>
        </w:rPr>
        <w:t>“</w:t>
      </w:r>
      <w:r>
        <w:rPr>
          <w:rFonts w:ascii="Times New Roman" w:eastAsia="仿宋_GB2312" w:hAnsi="Times New Roman" w:cs="Times New Roman"/>
        </w:rPr>
        <w:t>央企</w:t>
      </w:r>
      <w:r>
        <w:rPr>
          <w:rFonts w:ascii="Times New Roman" w:eastAsia="仿宋_GB2312" w:hAnsi="Times New Roman" w:cs="Times New Roman"/>
        </w:rPr>
        <w:t>ESG·</w:t>
      </w:r>
      <w:r>
        <w:rPr>
          <w:rFonts w:ascii="Times New Roman" w:eastAsia="仿宋_GB2312" w:hAnsi="Times New Roman" w:cs="Times New Roman"/>
        </w:rPr>
        <w:t>先锋</w:t>
      </w:r>
      <w:r>
        <w:rPr>
          <w:rFonts w:ascii="Times New Roman" w:eastAsia="仿宋_GB2312" w:hAnsi="Times New Roman" w:cs="Times New Roman"/>
        </w:rPr>
        <w:t>100</w:t>
      </w:r>
      <w:r>
        <w:rPr>
          <w:rFonts w:ascii="Times New Roman" w:eastAsia="仿宋_GB2312" w:hAnsi="Times New Roman" w:cs="Times New Roman"/>
        </w:rPr>
        <w:t>指数</w:t>
      </w:r>
      <w:r>
        <w:rPr>
          <w:rFonts w:ascii="Times New Roman" w:eastAsia="仿宋_GB2312" w:hAnsi="Times New Roman" w:cs="Times New Roman"/>
        </w:rPr>
        <w:t>”</w:t>
      </w:r>
      <w:r>
        <w:rPr>
          <w:rFonts w:ascii="Times New Roman" w:eastAsia="仿宋_GB2312" w:hAnsi="Times New Roman" w:cs="Times New Roman"/>
        </w:rPr>
        <w:t>。</w:t>
      </w:r>
    </w:p>
    <w:p w14:paraId="33FC64FB"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南瑞集团在南京、北京、上海、天津、武汉、深圳等十</w:t>
      </w:r>
      <w:r>
        <w:rPr>
          <w:rFonts w:ascii="Times New Roman" w:eastAsia="仿宋_GB2312" w:hAnsi="Times New Roman" w:cs="Times New Roman"/>
        </w:rPr>
        <w:lastRenderedPageBreak/>
        <w:t>多个地区建有研发和产业基地，拥有</w:t>
      </w:r>
      <w:r>
        <w:rPr>
          <w:rFonts w:ascii="Times New Roman" w:eastAsia="仿宋_GB2312" w:hAnsi="Times New Roman" w:cs="Times New Roman"/>
        </w:rPr>
        <w:t>40</w:t>
      </w:r>
      <w:r>
        <w:rPr>
          <w:rFonts w:ascii="Times New Roman" w:eastAsia="仿宋_GB2312" w:hAnsi="Times New Roman" w:cs="Times New Roman"/>
        </w:rPr>
        <w:t>余条产品线、</w:t>
      </w:r>
      <w:r>
        <w:rPr>
          <w:rFonts w:ascii="Times New Roman" w:eastAsia="仿宋_GB2312" w:hAnsi="Times New Roman" w:cs="Times New Roman"/>
        </w:rPr>
        <w:t>500</w:t>
      </w:r>
      <w:r>
        <w:rPr>
          <w:rFonts w:ascii="Times New Roman" w:eastAsia="仿宋_GB2312" w:hAnsi="Times New Roman" w:cs="Times New Roman"/>
        </w:rPr>
        <w:t>多种具有自主知识产权的高新技术产品，为特高压、智能电网、能源数字化转型、市政公用、工业控制、节能环保等行业领域提供</w:t>
      </w:r>
      <w:r>
        <w:rPr>
          <w:rFonts w:ascii="Times New Roman" w:eastAsia="仿宋_GB2312" w:hAnsi="Times New Roman" w:cs="Times New Roman"/>
        </w:rPr>
        <w:t>50</w:t>
      </w:r>
      <w:r>
        <w:rPr>
          <w:rFonts w:ascii="Times New Roman" w:eastAsia="仿宋_GB2312" w:hAnsi="Times New Roman" w:cs="Times New Roman"/>
        </w:rPr>
        <w:t>多种整体解决方案、上千种技术方案，产品和服务覆盖全国各地及</w:t>
      </w:r>
      <w:r>
        <w:rPr>
          <w:rFonts w:ascii="Times New Roman" w:eastAsia="仿宋_GB2312" w:hAnsi="Times New Roman" w:cs="Times New Roman"/>
        </w:rPr>
        <w:t>110</w:t>
      </w:r>
      <w:r>
        <w:rPr>
          <w:rFonts w:ascii="Times New Roman" w:eastAsia="仿宋_GB2312" w:hAnsi="Times New Roman" w:cs="Times New Roman"/>
        </w:rPr>
        <w:t>多个国家和地区。</w:t>
      </w:r>
      <w:r>
        <w:rPr>
          <w:rFonts w:ascii="Times New Roman" w:eastAsia="仿宋_GB2312" w:hAnsi="Times New Roman" w:cs="Times New Roman"/>
        </w:rPr>
        <w:t>2017</w:t>
      </w:r>
      <w:r>
        <w:rPr>
          <w:rFonts w:ascii="Times New Roman" w:eastAsia="仿宋_GB2312" w:hAnsi="Times New Roman" w:cs="Times New Roman"/>
        </w:rPr>
        <w:t>年，南瑞集团完成重大资产重组，实现集团核心业务资产整体上市。</w:t>
      </w:r>
    </w:p>
    <w:p w14:paraId="74BAC3E7"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南瑞集团矢志科技自立自强，在能源互联网等领域取得了一批具有国际先进水平的研发成果，特别是特高压输电、柔性交直流输电、大电网安全稳定控制、电网调度、继电保护等能源互联网技术居国际领先水平。获中国专利金奖</w:t>
      </w:r>
      <w:r>
        <w:rPr>
          <w:rFonts w:ascii="Times New Roman" w:eastAsia="仿宋_GB2312" w:hAnsi="Times New Roman" w:cs="Times New Roman"/>
        </w:rPr>
        <w:t>2</w:t>
      </w:r>
      <w:r>
        <w:rPr>
          <w:rFonts w:ascii="Times New Roman" w:eastAsia="仿宋_GB2312" w:hAnsi="Times New Roman" w:cs="Times New Roman"/>
        </w:rPr>
        <w:t>项，</w:t>
      </w:r>
      <w:r>
        <w:rPr>
          <w:rFonts w:ascii="Times New Roman" w:eastAsia="仿宋_GB2312" w:hAnsi="Times New Roman" w:cs="Times New Roman"/>
        </w:rPr>
        <w:t>86</w:t>
      </w:r>
      <w:r>
        <w:rPr>
          <w:rFonts w:ascii="Times New Roman" w:eastAsia="仿宋_GB2312" w:hAnsi="Times New Roman" w:cs="Times New Roman"/>
        </w:rPr>
        <w:t>项科研成果获国家级科技奖励，</w:t>
      </w:r>
      <w:r>
        <w:rPr>
          <w:rFonts w:ascii="Times New Roman" w:eastAsia="仿宋_GB2312" w:hAnsi="Times New Roman" w:cs="Times New Roman"/>
        </w:rPr>
        <w:t>1313</w:t>
      </w:r>
      <w:r>
        <w:rPr>
          <w:rFonts w:ascii="Times New Roman" w:eastAsia="仿宋_GB2312" w:hAnsi="Times New Roman" w:cs="Times New Roman"/>
        </w:rPr>
        <w:t>项科研成果获省部级科技奖励，并主导编制国际标准</w:t>
      </w:r>
      <w:r>
        <w:rPr>
          <w:rFonts w:ascii="Times New Roman" w:eastAsia="仿宋_GB2312" w:hAnsi="Times New Roman" w:cs="Times New Roman"/>
        </w:rPr>
        <w:t>31</w:t>
      </w:r>
      <w:r>
        <w:rPr>
          <w:rFonts w:ascii="Times New Roman" w:eastAsia="仿宋_GB2312" w:hAnsi="Times New Roman" w:cs="Times New Roman"/>
        </w:rPr>
        <w:t>项。</w:t>
      </w:r>
    </w:p>
    <w:p w14:paraId="3BFA6323"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面向未来，南瑞集团将始终胸怀能源保障和安全这一</w:t>
      </w:r>
      <w:r>
        <w:rPr>
          <w:rFonts w:ascii="Times New Roman" w:eastAsia="仿宋_GB2312" w:hAnsi="Times New Roman" w:cs="Times New Roman"/>
        </w:rPr>
        <w:t>“</w:t>
      </w:r>
      <w:r>
        <w:rPr>
          <w:rFonts w:ascii="Times New Roman" w:eastAsia="仿宋_GB2312" w:hAnsi="Times New Roman" w:cs="Times New Roman"/>
        </w:rPr>
        <w:t>国之大者</w:t>
      </w:r>
      <w:r>
        <w:rPr>
          <w:rFonts w:ascii="Times New Roman" w:eastAsia="仿宋_GB2312" w:hAnsi="Times New Roman" w:cs="Times New Roman"/>
        </w:rPr>
        <w:t>”</w:t>
      </w:r>
      <w:r>
        <w:rPr>
          <w:rFonts w:ascii="Times New Roman" w:eastAsia="仿宋_GB2312" w:hAnsi="Times New Roman" w:cs="Times New Roman"/>
        </w:rPr>
        <w:t>，大力提升科技创新能力，在高质量发展上继续走在前列，全力打造世界级的能源互联网高科技领军企业，推动构建新型电力系统，助力</w:t>
      </w:r>
      <w:r>
        <w:rPr>
          <w:rFonts w:ascii="Times New Roman" w:eastAsia="仿宋_GB2312" w:hAnsi="Times New Roman" w:cs="Times New Roman"/>
        </w:rPr>
        <w:t>“</w:t>
      </w:r>
      <w:r>
        <w:rPr>
          <w:rFonts w:ascii="Times New Roman" w:eastAsia="仿宋_GB2312" w:hAnsi="Times New Roman" w:cs="Times New Roman"/>
        </w:rPr>
        <w:t>双碳</w:t>
      </w:r>
      <w:r>
        <w:rPr>
          <w:rFonts w:ascii="Times New Roman" w:eastAsia="仿宋_GB2312" w:hAnsi="Times New Roman" w:cs="Times New Roman"/>
        </w:rPr>
        <w:t>”</w:t>
      </w:r>
      <w:r>
        <w:rPr>
          <w:rFonts w:ascii="Times New Roman" w:eastAsia="仿宋_GB2312" w:hAnsi="Times New Roman" w:cs="Times New Roman"/>
        </w:rPr>
        <w:t>目标实现，为全面建设具有中国特色国际领先的能源互联网企业贡献南瑞智慧和南瑞力量。</w:t>
      </w:r>
    </w:p>
    <w:p w14:paraId="0FBA170D" w14:textId="77777777" w:rsidR="0061547A" w:rsidRDefault="0061547A" w:rsidP="0061547A">
      <w:pPr>
        <w:pStyle w:val="a0"/>
        <w:rPr>
          <w:sz w:val="32"/>
          <w:szCs w:val="32"/>
        </w:rPr>
      </w:pPr>
      <w:r>
        <w:br w:type="page"/>
      </w:r>
    </w:p>
    <w:p w14:paraId="7112FF53" w14:textId="77777777" w:rsidR="0061547A" w:rsidRDefault="0061547A" w:rsidP="0061547A">
      <w:pPr>
        <w:pStyle w:val="a8"/>
        <w:rPr>
          <w:rFonts w:ascii="Times New Roman" w:eastAsia="黑体" w:hAnsi="Times New Roman" w:cs="Times New Roman"/>
        </w:rPr>
      </w:pPr>
      <w:proofErr w:type="gramStart"/>
      <w:r>
        <w:rPr>
          <w:rFonts w:ascii="Times New Roman" w:eastAsia="黑体" w:hAnsi="Times New Roman" w:cs="Times New Roman"/>
        </w:rPr>
        <w:lastRenderedPageBreak/>
        <w:t>国网湖北省</w:t>
      </w:r>
      <w:proofErr w:type="gramEnd"/>
      <w:r>
        <w:rPr>
          <w:rFonts w:ascii="Times New Roman" w:eastAsia="黑体" w:hAnsi="Times New Roman" w:cs="Times New Roman"/>
        </w:rPr>
        <w:t>电力有限公司</w:t>
      </w:r>
    </w:p>
    <w:p w14:paraId="00D9F670" w14:textId="77777777" w:rsidR="0061547A" w:rsidRDefault="0061547A" w:rsidP="0061547A">
      <w:pPr>
        <w:pStyle w:val="ac"/>
        <w:rPr>
          <w:rFonts w:ascii="Times New Roman" w:eastAsia="仿宋_GB2312" w:hAnsi="Times New Roman" w:cs="Times New Roman"/>
        </w:rPr>
      </w:pPr>
    </w:p>
    <w:p w14:paraId="44CFCDBA"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湖北电力工业历史悠久。</w:t>
      </w:r>
      <w:r>
        <w:rPr>
          <w:rFonts w:ascii="Times New Roman" w:eastAsia="仿宋_GB2312" w:hAnsi="Times New Roman" w:cs="Times New Roman"/>
        </w:rPr>
        <w:t>1893</w:t>
      </w:r>
      <w:r>
        <w:rPr>
          <w:rFonts w:ascii="Times New Roman" w:eastAsia="仿宋_GB2312" w:hAnsi="Times New Roman" w:cs="Times New Roman"/>
        </w:rPr>
        <w:t>年，湖广总督张之洞在武昌开办的湖北织布官局亮起第一盏电灯，标志着湖北开始用电；</w:t>
      </w:r>
      <w:r>
        <w:rPr>
          <w:rFonts w:ascii="Times New Roman" w:eastAsia="仿宋_GB2312" w:hAnsi="Times New Roman" w:cs="Times New Roman"/>
        </w:rPr>
        <w:t>1906</w:t>
      </w:r>
      <w:r>
        <w:rPr>
          <w:rFonts w:ascii="Times New Roman" w:eastAsia="仿宋_GB2312" w:hAnsi="Times New Roman" w:cs="Times New Roman"/>
        </w:rPr>
        <w:t>年，</w:t>
      </w:r>
      <w:r>
        <w:rPr>
          <w:rFonts w:ascii="Times New Roman" w:eastAsia="仿宋_GB2312" w:hAnsi="Times New Roman" w:cs="Times New Roman"/>
        </w:rPr>
        <w:t>“</w:t>
      </w:r>
      <w:r>
        <w:rPr>
          <w:rFonts w:ascii="Times New Roman" w:eastAsia="仿宋_GB2312" w:hAnsi="Times New Roman" w:cs="Times New Roman"/>
        </w:rPr>
        <w:t>汉镇既济水电股份有限公司</w:t>
      </w:r>
      <w:r>
        <w:rPr>
          <w:rFonts w:ascii="Times New Roman" w:eastAsia="仿宋_GB2312" w:hAnsi="Times New Roman" w:cs="Times New Roman"/>
        </w:rPr>
        <w:t>”</w:t>
      </w:r>
      <w:r>
        <w:rPr>
          <w:rFonts w:ascii="Times New Roman" w:eastAsia="仿宋_GB2312" w:hAnsi="Times New Roman" w:cs="Times New Roman"/>
        </w:rPr>
        <w:t>成立，标志着湖北开始拥有公用电力事业。</w:t>
      </w:r>
    </w:p>
    <w:p w14:paraId="73142465" w14:textId="77777777" w:rsidR="0061547A" w:rsidRDefault="0061547A" w:rsidP="0061547A">
      <w:pPr>
        <w:pStyle w:val="ac"/>
        <w:rPr>
          <w:rFonts w:ascii="Times New Roman" w:eastAsia="仿宋_GB2312" w:hAnsi="Times New Roman" w:cs="Times New Roman"/>
        </w:rPr>
      </w:pPr>
      <w:r>
        <w:rPr>
          <w:rFonts w:ascii="Times New Roman" w:eastAsia="仿宋_GB2312" w:hAnsi="Times New Roman" w:cs="Times New Roman"/>
        </w:rPr>
        <w:t>经过</w:t>
      </w:r>
      <w:r>
        <w:rPr>
          <w:rFonts w:ascii="Times New Roman" w:eastAsia="仿宋_GB2312" w:hAnsi="Times New Roman" w:cs="Times New Roman"/>
        </w:rPr>
        <w:t>130</w:t>
      </w:r>
      <w:r>
        <w:rPr>
          <w:rFonts w:ascii="Times New Roman" w:eastAsia="仿宋_GB2312" w:hAnsi="Times New Roman" w:cs="Times New Roman"/>
        </w:rPr>
        <w:t>多年的发展，湖北电力工业从无到有，从弱到强，取得了巨大成就。湖北电网已经成为全面承接特高压输送电能、以</w:t>
      </w:r>
      <w:r>
        <w:rPr>
          <w:rFonts w:ascii="Times New Roman" w:eastAsia="仿宋_GB2312" w:hAnsi="Times New Roman" w:cs="Times New Roman"/>
        </w:rPr>
        <w:t>1000</w:t>
      </w:r>
      <w:r>
        <w:rPr>
          <w:rFonts w:ascii="Times New Roman" w:eastAsia="仿宋_GB2312" w:hAnsi="Times New Roman" w:cs="Times New Roman"/>
        </w:rPr>
        <w:t>千伏电网为核心、以</w:t>
      </w:r>
      <w:r>
        <w:rPr>
          <w:rFonts w:ascii="Times New Roman" w:eastAsia="仿宋_GB2312" w:hAnsi="Times New Roman" w:cs="Times New Roman"/>
        </w:rPr>
        <w:t>500</w:t>
      </w:r>
      <w:r>
        <w:rPr>
          <w:rFonts w:ascii="Times New Roman" w:eastAsia="仿宋_GB2312" w:hAnsi="Times New Roman" w:cs="Times New Roman"/>
        </w:rPr>
        <w:t>千伏电网为骨干、以</w:t>
      </w:r>
      <w:r>
        <w:rPr>
          <w:rFonts w:ascii="Times New Roman" w:eastAsia="仿宋_GB2312" w:hAnsi="Times New Roman" w:cs="Times New Roman"/>
        </w:rPr>
        <w:t>220</w:t>
      </w:r>
      <w:r>
        <w:rPr>
          <w:rFonts w:ascii="Times New Roman" w:eastAsia="仿宋_GB2312" w:hAnsi="Times New Roman" w:cs="Times New Roman"/>
        </w:rPr>
        <w:t>千伏电网为主体、</w:t>
      </w:r>
      <w:r>
        <w:rPr>
          <w:rFonts w:ascii="Times New Roman" w:eastAsia="仿宋_GB2312" w:hAnsi="Times New Roman" w:cs="Times New Roman"/>
        </w:rPr>
        <w:t>110</w:t>
      </w:r>
      <w:r>
        <w:rPr>
          <w:rFonts w:ascii="Times New Roman" w:eastAsia="仿宋_GB2312" w:hAnsi="Times New Roman" w:cs="Times New Roman"/>
        </w:rPr>
        <w:t>千伏及以下电网覆盖全省城乡的现代化大电网，是三峡外送的起点、西电东送的通道、南北互供的枢纽、全国联网的中心。截至</w:t>
      </w:r>
      <w:r>
        <w:rPr>
          <w:rFonts w:ascii="Times New Roman" w:eastAsia="仿宋_GB2312" w:hAnsi="Times New Roman" w:cs="Times New Roman"/>
        </w:rPr>
        <w:t>2023</w:t>
      </w:r>
      <w:r>
        <w:rPr>
          <w:rFonts w:ascii="Times New Roman" w:eastAsia="仿宋_GB2312" w:hAnsi="Times New Roman" w:cs="Times New Roman"/>
        </w:rPr>
        <w:t>年底，湖北省发电总装机容量</w:t>
      </w:r>
      <w:r>
        <w:rPr>
          <w:rFonts w:ascii="Times New Roman" w:eastAsia="仿宋_GB2312" w:hAnsi="Times New Roman" w:cs="Times New Roman"/>
        </w:rPr>
        <w:t>11114.6</w:t>
      </w:r>
      <w:r>
        <w:rPr>
          <w:rFonts w:ascii="Times New Roman" w:eastAsia="仿宋_GB2312" w:hAnsi="Times New Roman" w:cs="Times New Roman"/>
        </w:rPr>
        <w:t>万千瓦，湖北电网</w:t>
      </w:r>
      <w:r>
        <w:rPr>
          <w:rFonts w:ascii="Times New Roman" w:eastAsia="仿宋_GB2312" w:hAnsi="Times New Roman" w:cs="Times New Roman"/>
        </w:rPr>
        <w:t>220</w:t>
      </w:r>
      <w:r>
        <w:rPr>
          <w:rFonts w:ascii="Times New Roman" w:eastAsia="仿宋_GB2312" w:hAnsi="Times New Roman" w:cs="Times New Roman"/>
        </w:rPr>
        <w:t>千伏及以上变电站</w:t>
      </w:r>
      <w:r>
        <w:rPr>
          <w:rFonts w:ascii="Times New Roman" w:eastAsia="仿宋_GB2312" w:hAnsi="Times New Roman" w:cs="Times New Roman"/>
        </w:rPr>
        <w:t>266</w:t>
      </w:r>
      <w:r>
        <w:rPr>
          <w:rFonts w:ascii="Times New Roman" w:eastAsia="仿宋_GB2312" w:hAnsi="Times New Roman" w:cs="Times New Roman"/>
        </w:rPr>
        <w:t>座、变电容量</w:t>
      </w:r>
      <w:r>
        <w:rPr>
          <w:rFonts w:ascii="Times New Roman" w:eastAsia="仿宋_GB2312" w:hAnsi="Times New Roman" w:cs="Times New Roman"/>
        </w:rPr>
        <w:t>14473</w:t>
      </w:r>
      <w:r>
        <w:rPr>
          <w:rFonts w:ascii="Times New Roman" w:eastAsia="仿宋_GB2312" w:hAnsi="Times New Roman" w:cs="Times New Roman"/>
        </w:rPr>
        <w:t>万千伏安，</w:t>
      </w:r>
      <w:r>
        <w:rPr>
          <w:rFonts w:ascii="Times New Roman" w:eastAsia="仿宋_GB2312" w:hAnsi="Times New Roman" w:cs="Times New Roman"/>
        </w:rPr>
        <w:t>220</w:t>
      </w:r>
      <w:r>
        <w:rPr>
          <w:rFonts w:ascii="Times New Roman" w:eastAsia="仿宋_GB2312" w:hAnsi="Times New Roman" w:cs="Times New Roman"/>
        </w:rPr>
        <w:t>千伏及以上输电线路</w:t>
      </w:r>
      <w:r>
        <w:rPr>
          <w:rFonts w:ascii="Times New Roman" w:eastAsia="仿宋_GB2312" w:hAnsi="Times New Roman" w:cs="Times New Roman"/>
        </w:rPr>
        <w:t>888</w:t>
      </w:r>
      <w:r>
        <w:rPr>
          <w:rFonts w:ascii="Times New Roman" w:eastAsia="仿宋_GB2312" w:hAnsi="Times New Roman" w:cs="Times New Roman"/>
        </w:rPr>
        <w:t>条、长度</w:t>
      </w:r>
      <w:r>
        <w:rPr>
          <w:rFonts w:ascii="Times New Roman" w:eastAsia="仿宋_GB2312" w:hAnsi="Times New Roman" w:cs="Times New Roman"/>
        </w:rPr>
        <w:t>34722</w:t>
      </w:r>
      <w:r>
        <w:rPr>
          <w:rFonts w:ascii="Times New Roman" w:eastAsia="仿宋_GB2312" w:hAnsi="Times New Roman" w:cs="Times New Roman"/>
        </w:rPr>
        <w:t>公里。</w:t>
      </w:r>
    </w:p>
    <w:p w14:paraId="66C53B76" w14:textId="77777777" w:rsidR="0061547A" w:rsidRDefault="0061547A" w:rsidP="0061547A">
      <w:pPr>
        <w:pStyle w:val="ac"/>
        <w:rPr>
          <w:rFonts w:ascii="Times New Roman" w:eastAsia="仿宋_GB2312" w:hAnsi="Times New Roman" w:cs="Times New Roman"/>
        </w:rPr>
      </w:pPr>
      <w:proofErr w:type="gramStart"/>
      <w:r>
        <w:rPr>
          <w:rFonts w:ascii="Times New Roman" w:eastAsia="仿宋_GB2312" w:hAnsi="Times New Roman" w:cs="Times New Roman"/>
        </w:rPr>
        <w:t>国网湖北省</w:t>
      </w:r>
      <w:proofErr w:type="gramEnd"/>
      <w:r>
        <w:rPr>
          <w:rFonts w:ascii="Times New Roman" w:eastAsia="仿宋_GB2312" w:hAnsi="Times New Roman" w:cs="Times New Roman"/>
        </w:rPr>
        <w:t>电力有限公司是国家电网有限公司的全资子公司，以建设、管理、运营电网和服务湖北经济社会发展为主营业务，截至</w:t>
      </w:r>
      <w:r>
        <w:rPr>
          <w:rFonts w:ascii="Times New Roman" w:eastAsia="仿宋_GB2312" w:hAnsi="Times New Roman" w:cs="Times New Roman"/>
        </w:rPr>
        <w:t>2023</w:t>
      </w:r>
      <w:r>
        <w:rPr>
          <w:rFonts w:ascii="Times New Roman" w:eastAsia="仿宋_GB2312" w:hAnsi="Times New Roman" w:cs="Times New Roman"/>
        </w:rPr>
        <w:t>年底设本部职能部门</w:t>
      </w:r>
      <w:r>
        <w:rPr>
          <w:rFonts w:ascii="Times New Roman" w:eastAsia="仿宋_GB2312" w:hAnsi="Times New Roman" w:cs="Times New Roman"/>
        </w:rPr>
        <w:t>21</w:t>
      </w:r>
      <w:r>
        <w:rPr>
          <w:rFonts w:ascii="Times New Roman" w:eastAsia="仿宋_GB2312" w:hAnsi="Times New Roman" w:cs="Times New Roman"/>
        </w:rPr>
        <w:t>个，所属单位</w:t>
      </w:r>
      <w:r>
        <w:rPr>
          <w:rFonts w:ascii="Times New Roman" w:eastAsia="仿宋_GB2312" w:hAnsi="Times New Roman" w:cs="Times New Roman"/>
        </w:rPr>
        <w:t>35</w:t>
      </w:r>
      <w:r>
        <w:rPr>
          <w:rFonts w:ascii="Times New Roman" w:eastAsia="仿宋_GB2312" w:hAnsi="Times New Roman" w:cs="Times New Roman"/>
        </w:rPr>
        <w:t>家。</w:t>
      </w:r>
      <w:r>
        <w:rPr>
          <w:rFonts w:ascii="Times New Roman" w:eastAsia="仿宋_GB2312" w:hAnsi="Times New Roman" w:cs="Times New Roman"/>
        </w:rPr>
        <w:t>2023</w:t>
      </w:r>
      <w:r>
        <w:rPr>
          <w:rFonts w:ascii="Times New Roman" w:eastAsia="仿宋_GB2312" w:hAnsi="Times New Roman" w:cs="Times New Roman"/>
        </w:rPr>
        <w:t>年，公司面对疫情防控转段、经济恢复转快、能源加速转型等新形势，坚决贯彻国家电网公司党组和省委省政府决策部署，落实</w:t>
      </w:r>
      <w:r>
        <w:rPr>
          <w:rFonts w:ascii="Times New Roman" w:eastAsia="仿宋_GB2312" w:hAnsi="Times New Roman" w:cs="Times New Roman"/>
        </w:rPr>
        <w:t>“55686”</w:t>
      </w:r>
      <w:r>
        <w:rPr>
          <w:rFonts w:ascii="Times New Roman" w:eastAsia="仿宋_GB2312" w:hAnsi="Times New Roman" w:cs="Times New Roman"/>
        </w:rPr>
        <w:t>总体要求，在全面贯彻党的二十大精神的开局之年迈好了第一步，在</w:t>
      </w:r>
      <w:r>
        <w:rPr>
          <w:rFonts w:ascii="Times New Roman" w:eastAsia="仿宋_GB2312" w:hAnsi="Times New Roman" w:cs="Times New Roman"/>
        </w:rPr>
        <w:t>“</w:t>
      </w:r>
      <w:r>
        <w:rPr>
          <w:rFonts w:ascii="Times New Roman" w:eastAsia="仿宋_GB2312" w:hAnsi="Times New Roman" w:cs="Times New Roman"/>
        </w:rPr>
        <w:t>十四五</w:t>
      </w:r>
      <w:r>
        <w:rPr>
          <w:rFonts w:ascii="Times New Roman" w:eastAsia="仿宋_GB2312" w:hAnsi="Times New Roman" w:cs="Times New Roman"/>
        </w:rPr>
        <w:t>”</w:t>
      </w:r>
      <w:r>
        <w:rPr>
          <w:rFonts w:ascii="Times New Roman" w:eastAsia="仿宋_GB2312" w:hAnsi="Times New Roman" w:cs="Times New Roman"/>
        </w:rPr>
        <w:t>规划承上启下的关键之年展现了新作为。业绩考核首次</w:t>
      </w:r>
      <w:proofErr w:type="gramStart"/>
      <w:r>
        <w:rPr>
          <w:rFonts w:ascii="Times New Roman" w:eastAsia="仿宋_GB2312" w:hAnsi="Times New Roman" w:cs="Times New Roman"/>
        </w:rPr>
        <w:t>实现国网</w:t>
      </w:r>
      <w:proofErr w:type="gramEnd"/>
      <w:r>
        <w:rPr>
          <w:rFonts w:ascii="Times New Roman" w:eastAsia="仿宋_GB2312" w:hAnsi="Times New Roman" w:cs="Times New Roman"/>
        </w:rPr>
        <w:t>A+</w:t>
      </w:r>
      <w:r>
        <w:rPr>
          <w:rFonts w:ascii="Times New Roman" w:eastAsia="仿宋_GB2312" w:hAnsi="Times New Roman" w:cs="Times New Roman"/>
        </w:rPr>
        <w:t>、排名第</w:t>
      </w:r>
      <w:r>
        <w:rPr>
          <w:rFonts w:ascii="Times New Roman" w:eastAsia="仿宋_GB2312" w:hAnsi="Times New Roman" w:cs="Times New Roman"/>
        </w:rPr>
        <w:t>4</w:t>
      </w:r>
      <w:r>
        <w:rPr>
          <w:rFonts w:ascii="Times New Roman" w:eastAsia="仿宋_GB2312" w:hAnsi="Times New Roman" w:cs="Times New Roman"/>
        </w:rPr>
        <w:t>、再创新高，以闪亮的成绩</w:t>
      </w:r>
      <w:proofErr w:type="gramStart"/>
      <w:r>
        <w:rPr>
          <w:rFonts w:ascii="Times New Roman" w:eastAsia="仿宋_GB2312" w:hAnsi="Times New Roman" w:cs="Times New Roman"/>
        </w:rPr>
        <w:t>向国网党组</w:t>
      </w:r>
      <w:proofErr w:type="gramEnd"/>
      <w:r>
        <w:rPr>
          <w:rFonts w:ascii="Times New Roman" w:eastAsia="仿宋_GB2312" w:hAnsi="Times New Roman" w:cs="Times New Roman"/>
        </w:rPr>
        <w:t>“</w:t>
      </w:r>
      <w:r>
        <w:rPr>
          <w:rFonts w:ascii="Times New Roman" w:eastAsia="仿宋_GB2312" w:hAnsi="Times New Roman" w:cs="Times New Roman"/>
        </w:rPr>
        <w:t>创造历史、书</w:t>
      </w:r>
      <w:r>
        <w:rPr>
          <w:rFonts w:ascii="Times New Roman" w:eastAsia="仿宋_GB2312" w:hAnsi="Times New Roman" w:cs="Times New Roman"/>
        </w:rPr>
        <w:lastRenderedPageBreak/>
        <w:t>写历史</w:t>
      </w:r>
      <w:r>
        <w:rPr>
          <w:rFonts w:ascii="Times New Roman" w:eastAsia="仿宋_GB2312" w:hAnsi="Times New Roman" w:cs="Times New Roman"/>
        </w:rPr>
        <w:t>”</w:t>
      </w:r>
      <w:r>
        <w:rPr>
          <w:rFonts w:ascii="Times New Roman" w:eastAsia="仿宋_GB2312" w:hAnsi="Times New Roman" w:cs="Times New Roman"/>
        </w:rPr>
        <w:t>的厚望嘱托</w:t>
      </w:r>
      <w:proofErr w:type="gramStart"/>
      <w:r>
        <w:rPr>
          <w:rFonts w:ascii="Times New Roman" w:eastAsia="仿宋_GB2312" w:hAnsi="Times New Roman" w:cs="Times New Roman"/>
        </w:rPr>
        <w:t>作出</w:t>
      </w:r>
      <w:proofErr w:type="gramEnd"/>
      <w:r>
        <w:rPr>
          <w:rFonts w:ascii="Times New Roman" w:eastAsia="仿宋_GB2312" w:hAnsi="Times New Roman" w:cs="Times New Roman"/>
        </w:rPr>
        <w:t>了响亮的回答。全年完成发展总投入</w:t>
      </w:r>
      <w:r>
        <w:rPr>
          <w:rFonts w:ascii="Times New Roman" w:eastAsia="仿宋_GB2312" w:hAnsi="Times New Roman" w:cs="Times New Roman"/>
        </w:rPr>
        <w:t>252.06</w:t>
      </w:r>
      <w:r>
        <w:rPr>
          <w:rFonts w:ascii="Times New Roman" w:eastAsia="仿宋_GB2312" w:hAnsi="Times New Roman" w:cs="Times New Roman"/>
        </w:rPr>
        <w:t>亿元，其中公司投入</w:t>
      </w:r>
      <w:r>
        <w:rPr>
          <w:rFonts w:ascii="Times New Roman" w:eastAsia="仿宋_GB2312" w:hAnsi="Times New Roman" w:cs="Times New Roman"/>
        </w:rPr>
        <w:t>208.16</w:t>
      </w:r>
      <w:r>
        <w:rPr>
          <w:rFonts w:ascii="Times New Roman" w:eastAsia="仿宋_GB2312" w:hAnsi="Times New Roman" w:cs="Times New Roman"/>
        </w:rPr>
        <w:t>亿元；售电量</w:t>
      </w:r>
      <w:r>
        <w:rPr>
          <w:rFonts w:ascii="Times New Roman" w:eastAsia="仿宋_GB2312" w:hAnsi="Times New Roman" w:cs="Times New Roman"/>
        </w:rPr>
        <w:t>2288.68</w:t>
      </w:r>
      <w:r>
        <w:rPr>
          <w:rFonts w:ascii="Times New Roman" w:eastAsia="仿宋_GB2312" w:hAnsi="Times New Roman" w:cs="Times New Roman"/>
        </w:rPr>
        <w:t>亿千瓦时；资产总额</w:t>
      </w:r>
      <w:r>
        <w:rPr>
          <w:rFonts w:ascii="Times New Roman" w:eastAsia="仿宋_GB2312" w:hAnsi="Times New Roman" w:cs="Times New Roman"/>
        </w:rPr>
        <w:t>1751.36</w:t>
      </w:r>
      <w:r>
        <w:rPr>
          <w:rFonts w:ascii="Times New Roman" w:eastAsia="仿宋_GB2312" w:hAnsi="Times New Roman" w:cs="Times New Roman"/>
        </w:rPr>
        <w:t>亿元。</w:t>
      </w:r>
    </w:p>
    <w:p w14:paraId="0BA87174" w14:textId="378718FA" w:rsidR="00143BF7" w:rsidRPr="0061547A" w:rsidRDefault="0061547A" w:rsidP="0061547A">
      <w:pPr>
        <w:rPr>
          <w:rFonts w:eastAsia="仿宋_GB2312"/>
          <w:sz w:val="32"/>
          <w:szCs w:val="32"/>
        </w:rPr>
      </w:pPr>
      <w:r w:rsidRPr="0061547A">
        <w:rPr>
          <w:rFonts w:eastAsia="仿宋_GB2312"/>
          <w:sz w:val="32"/>
          <w:szCs w:val="32"/>
        </w:rPr>
        <w:t>2024</w:t>
      </w:r>
      <w:r w:rsidRPr="0061547A">
        <w:rPr>
          <w:rFonts w:eastAsia="仿宋_GB2312"/>
          <w:sz w:val="32"/>
          <w:szCs w:val="32"/>
        </w:rPr>
        <w:t>年，公司将坚持以习近平新时代中国特色社会主义思想为指导，锚定站稳</w:t>
      </w:r>
      <w:r w:rsidRPr="0061547A">
        <w:rPr>
          <w:rFonts w:eastAsia="仿宋_GB2312"/>
          <w:sz w:val="32"/>
          <w:szCs w:val="32"/>
        </w:rPr>
        <w:t>“</w:t>
      </w:r>
      <w:r w:rsidRPr="0061547A">
        <w:rPr>
          <w:rFonts w:eastAsia="仿宋_GB2312"/>
          <w:sz w:val="32"/>
          <w:szCs w:val="32"/>
        </w:rPr>
        <w:t>国网第一方阵</w:t>
      </w:r>
      <w:r w:rsidRPr="0061547A">
        <w:rPr>
          <w:rFonts w:eastAsia="仿宋_GB2312"/>
          <w:sz w:val="32"/>
          <w:szCs w:val="32"/>
        </w:rPr>
        <w:t>”</w:t>
      </w:r>
      <w:r w:rsidRPr="0061547A">
        <w:rPr>
          <w:rFonts w:eastAsia="仿宋_GB2312"/>
          <w:sz w:val="32"/>
          <w:szCs w:val="32"/>
        </w:rPr>
        <w:t>、建设</w:t>
      </w:r>
      <w:r w:rsidRPr="0061547A">
        <w:rPr>
          <w:rFonts w:eastAsia="仿宋_GB2312"/>
          <w:sz w:val="32"/>
          <w:szCs w:val="32"/>
        </w:rPr>
        <w:t>“</w:t>
      </w:r>
      <w:r w:rsidRPr="0061547A">
        <w:rPr>
          <w:rFonts w:eastAsia="仿宋_GB2312"/>
          <w:sz w:val="32"/>
          <w:szCs w:val="32"/>
        </w:rPr>
        <w:t>世界一流企业</w:t>
      </w:r>
      <w:r w:rsidRPr="0061547A">
        <w:rPr>
          <w:rFonts w:eastAsia="仿宋_GB2312"/>
          <w:sz w:val="32"/>
          <w:szCs w:val="32"/>
        </w:rPr>
        <w:t>”</w:t>
      </w:r>
      <w:r w:rsidRPr="0061547A">
        <w:rPr>
          <w:rFonts w:eastAsia="仿宋_GB2312"/>
          <w:sz w:val="32"/>
          <w:szCs w:val="32"/>
        </w:rPr>
        <w:t>的发展目标，着力推动动力转换、效率变革、能力再造、管理创新、形象塑造，打造内驱型、精益型、创新型、活力型、责任型企业，实施主责主业</w:t>
      </w:r>
      <w:r w:rsidRPr="0061547A">
        <w:rPr>
          <w:rFonts w:eastAsia="仿宋_GB2312"/>
          <w:sz w:val="32"/>
          <w:szCs w:val="32"/>
        </w:rPr>
        <w:t>“</w:t>
      </w:r>
      <w:r w:rsidRPr="0061547A">
        <w:rPr>
          <w:rFonts w:eastAsia="仿宋_GB2312"/>
          <w:sz w:val="32"/>
          <w:szCs w:val="32"/>
        </w:rPr>
        <w:t>三大工程</w:t>
      </w:r>
      <w:r w:rsidRPr="0061547A">
        <w:rPr>
          <w:rFonts w:eastAsia="仿宋_GB2312"/>
          <w:sz w:val="32"/>
          <w:szCs w:val="32"/>
        </w:rPr>
        <w:t>”</w:t>
      </w:r>
      <w:r w:rsidRPr="0061547A">
        <w:rPr>
          <w:rFonts w:eastAsia="仿宋_GB2312"/>
          <w:sz w:val="32"/>
          <w:szCs w:val="32"/>
        </w:rPr>
        <w:t>，开展功能升级</w:t>
      </w:r>
      <w:r w:rsidRPr="0061547A">
        <w:rPr>
          <w:rFonts w:eastAsia="仿宋_GB2312"/>
          <w:sz w:val="32"/>
          <w:szCs w:val="32"/>
        </w:rPr>
        <w:t>“</w:t>
      </w:r>
      <w:r w:rsidRPr="0061547A">
        <w:rPr>
          <w:rFonts w:eastAsia="仿宋_GB2312"/>
          <w:sz w:val="32"/>
          <w:szCs w:val="32"/>
        </w:rPr>
        <w:t>五大攻坚</w:t>
      </w:r>
      <w:r w:rsidRPr="0061547A">
        <w:rPr>
          <w:rFonts w:eastAsia="仿宋_GB2312"/>
          <w:sz w:val="32"/>
          <w:szCs w:val="32"/>
        </w:rPr>
        <w:t>”</w:t>
      </w:r>
      <w:r w:rsidRPr="0061547A">
        <w:rPr>
          <w:rFonts w:eastAsia="仿宋_GB2312"/>
          <w:sz w:val="32"/>
          <w:szCs w:val="32"/>
        </w:rPr>
        <w:t>，抓好</w:t>
      </w:r>
      <w:proofErr w:type="gramStart"/>
      <w:r w:rsidRPr="0061547A">
        <w:rPr>
          <w:rFonts w:eastAsia="仿宋_GB2312"/>
          <w:sz w:val="32"/>
          <w:szCs w:val="32"/>
        </w:rPr>
        <w:t>引领保障</w:t>
      </w:r>
      <w:proofErr w:type="gramEnd"/>
      <w:r w:rsidRPr="0061547A">
        <w:rPr>
          <w:rFonts w:eastAsia="仿宋_GB2312"/>
          <w:sz w:val="32"/>
          <w:szCs w:val="32"/>
        </w:rPr>
        <w:t>“</w:t>
      </w:r>
      <w:r w:rsidRPr="0061547A">
        <w:rPr>
          <w:rFonts w:eastAsia="仿宋_GB2312"/>
          <w:sz w:val="32"/>
          <w:szCs w:val="32"/>
        </w:rPr>
        <w:t>四大行动</w:t>
      </w:r>
      <w:r w:rsidRPr="0061547A">
        <w:rPr>
          <w:rFonts w:eastAsia="仿宋_GB2312"/>
          <w:sz w:val="32"/>
          <w:szCs w:val="32"/>
        </w:rPr>
        <w:t>”</w:t>
      </w:r>
      <w:r w:rsidRPr="0061547A">
        <w:rPr>
          <w:rFonts w:eastAsia="仿宋_GB2312"/>
          <w:sz w:val="32"/>
          <w:szCs w:val="32"/>
        </w:rPr>
        <w:t>，更好发挥科技创新、产业控制、安全支撑</w:t>
      </w:r>
      <w:r w:rsidRPr="0061547A">
        <w:rPr>
          <w:rFonts w:eastAsia="仿宋_GB2312"/>
          <w:sz w:val="32"/>
          <w:szCs w:val="32"/>
        </w:rPr>
        <w:t>“</w:t>
      </w:r>
      <w:r w:rsidRPr="0061547A">
        <w:rPr>
          <w:rFonts w:eastAsia="仿宋_GB2312"/>
          <w:sz w:val="32"/>
          <w:szCs w:val="32"/>
        </w:rPr>
        <w:t>三大作用</w:t>
      </w:r>
      <w:r w:rsidRPr="0061547A">
        <w:rPr>
          <w:rFonts w:eastAsia="仿宋_GB2312"/>
          <w:sz w:val="32"/>
          <w:szCs w:val="32"/>
        </w:rPr>
        <w:t>”</w:t>
      </w:r>
      <w:r w:rsidRPr="0061547A">
        <w:rPr>
          <w:rFonts w:eastAsia="仿宋_GB2312"/>
          <w:sz w:val="32"/>
          <w:szCs w:val="32"/>
        </w:rPr>
        <w:t>，为全面建设具有中国特色国际领先的能源互联网企业而</w:t>
      </w:r>
      <w:bookmarkStart w:id="0" w:name="_GoBack"/>
      <w:bookmarkEnd w:id="0"/>
      <w:r w:rsidRPr="0061547A">
        <w:rPr>
          <w:rFonts w:eastAsia="仿宋_GB2312"/>
          <w:sz w:val="32"/>
          <w:szCs w:val="32"/>
        </w:rPr>
        <w:t>努力奋斗，为中国式现代化湖北实践</w:t>
      </w:r>
      <w:proofErr w:type="gramStart"/>
      <w:r w:rsidRPr="0061547A">
        <w:rPr>
          <w:rFonts w:eastAsia="仿宋_GB2312"/>
          <w:sz w:val="32"/>
          <w:szCs w:val="32"/>
        </w:rPr>
        <w:t>作出</w:t>
      </w:r>
      <w:proofErr w:type="gramEnd"/>
      <w:r w:rsidRPr="0061547A">
        <w:rPr>
          <w:rFonts w:eastAsia="仿宋_GB2312"/>
          <w:sz w:val="32"/>
          <w:szCs w:val="32"/>
        </w:rPr>
        <w:t>新的更大贡献！</w:t>
      </w:r>
    </w:p>
    <w:sectPr w:rsidR="00143BF7" w:rsidRPr="00615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DDF74" w14:textId="77777777" w:rsidR="002304F8" w:rsidRDefault="002304F8" w:rsidP="0061547A">
      <w:r>
        <w:separator/>
      </w:r>
    </w:p>
  </w:endnote>
  <w:endnote w:type="continuationSeparator" w:id="0">
    <w:p w14:paraId="3E047ABC" w14:textId="77777777" w:rsidR="002304F8" w:rsidRDefault="002304F8" w:rsidP="0061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66323" w14:textId="77777777" w:rsidR="002304F8" w:rsidRDefault="002304F8" w:rsidP="0061547A">
      <w:r>
        <w:separator/>
      </w:r>
    </w:p>
  </w:footnote>
  <w:footnote w:type="continuationSeparator" w:id="0">
    <w:p w14:paraId="0505C862" w14:textId="77777777" w:rsidR="002304F8" w:rsidRDefault="002304F8" w:rsidP="00615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F7"/>
    <w:rsid w:val="00143BF7"/>
    <w:rsid w:val="002304F8"/>
    <w:rsid w:val="0061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97BCBF-8A5A-4461-AC1E-A3926F1C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61547A"/>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154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1547A"/>
    <w:rPr>
      <w:sz w:val="18"/>
      <w:szCs w:val="18"/>
    </w:rPr>
  </w:style>
  <w:style w:type="paragraph" w:styleId="a6">
    <w:name w:val="footer"/>
    <w:basedOn w:val="a"/>
    <w:link w:val="a7"/>
    <w:uiPriority w:val="99"/>
    <w:unhideWhenUsed/>
    <w:rsid w:val="006154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1547A"/>
    <w:rPr>
      <w:sz w:val="18"/>
      <w:szCs w:val="18"/>
    </w:rPr>
  </w:style>
  <w:style w:type="paragraph" w:styleId="a0">
    <w:name w:val="Normal Indent"/>
    <w:basedOn w:val="a"/>
    <w:uiPriority w:val="99"/>
    <w:qFormat/>
    <w:rsid w:val="0061547A"/>
    <w:pPr>
      <w:ind w:firstLineChars="200" w:firstLine="420"/>
    </w:pPr>
    <w:rPr>
      <w:szCs w:val="20"/>
    </w:rPr>
  </w:style>
  <w:style w:type="paragraph" w:customStyle="1" w:styleId="a8">
    <w:name w:val="公文大标题"/>
    <w:basedOn w:val="a"/>
    <w:link w:val="a9"/>
    <w:qFormat/>
    <w:rsid w:val="0061547A"/>
    <w:pPr>
      <w:spacing w:line="560" w:lineRule="exact"/>
      <w:jc w:val="center"/>
    </w:pPr>
    <w:rPr>
      <w:rFonts w:ascii="方正小标宋_GBK" w:eastAsia="方正小标宋_GBK" w:hAnsiTheme="minorHAnsi" w:cstheme="minorBidi"/>
      <w:sz w:val="44"/>
      <w:szCs w:val="44"/>
    </w:rPr>
  </w:style>
  <w:style w:type="character" w:customStyle="1" w:styleId="a9">
    <w:name w:val="公文大标题 字符"/>
    <w:basedOn w:val="a1"/>
    <w:link w:val="a8"/>
    <w:qFormat/>
    <w:rsid w:val="0061547A"/>
    <w:rPr>
      <w:rFonts w:ascii="方正小标宋_GBK" w:eastAsia="方正小标宋_GBK"/>
      <w:sz w:val="44"/>
      <w:szCs w:val="44"/>
    </w:rPr>
  </w:style>
  <w:style w:type="paragraph" w:customStyle="1" w:styleId="aa">
    <w:name w:val="公文一级标题"/>
    <w:basedOn w:val="a"/>
    <w:link w:val="ab"/>
    <w:qFormat/>
    <w:rsid w:val="0061547A"/>
    <w:pPr>
      <w:spacing w:line="560" w:lineRule="exact"/>
      <w:ind w:firstLineChars="200" w:firstLine="200"/>
      <w:outlineLvl w:val="0"/>
    </w:pPr>
    <w:rPr>
      <w:rFonts w:ascii="黑体" w:eastAsia="黑体" w:hAnsi="黑体" w:cstheme="minorBidi"/>
      <w:sz w:val="32"/>
      <w:szCs w:val="32"/>
    </w:rPr>
  </w:style>
  <w:style w:type="character" w:customStyle="1" w:styleId="ab">
    <w:name w:val="公文一级标题 字符"/>
    <w:basedOn w:val="a1"/>
    <w:link w:val="aa"/>
    <w:qFormat/>
    <w:rsid w:val="0061547A"/>
    <w:rPr>
      <w:rFonts w:ascii="黑体" w:eastAsia="黑体" w:hAnsi="黑体"/>
      <w:sz w:val="32"/>
      <w:szCs w:val="32"/>
    </w:rPr>
  </w:style>
  <w:style w:type="paragraph" w:customStyle="1" w:styleId="ac">
    <w:name w:val="公文正文"/>
    <w:basedOn w:val="a"/>
    <w:link w:val="ad"/>
    <w:qFormat/>
    <w:rsid w:val="0061547A"/>
    <w:pPr>
      <w:spacing w:line="560" w:lineRule="exact"/>
      <w:ind w:firstLineChars="200" w:firstLine="640"/>
    </w:pPr>
    <w:rPr>
      <w:rFonts w:ascii="方正仿宋_GBK" w:eastAsia="方正仿宋_GBK" w:hAnsiTheme="minorHAnsi" w:cstheme="minorBidi"/>
      <w:sz w:val="32"/>
      <w:szCs w:val="32"/>
    </w:rPr>
  </w:style>
  <w:style w:type="character" w:customStyle="1" w:styleId="ad">
    <w:name w:val="公文正文 字符"/>
    <w:basedOn w:val="a1"/>
    <w:link w:val="ac"/>
    <w:qFormat/>
    <w:rsid w:val="0061547A"/>
    <w:rPr>
      <w:rFonts w:ascii="方正仿宋_GBK" w:eastAsia="方正仿宋_GBK"/>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2024-09-10T08:26:00Z</dcterms:created>
  <dcterms:modified xsi:type="dcterms:W3CDTF">2024-09-10T08:26:00Z</dcterms:modified>
</cp:coreProperties>
</file>