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654005">
      <w:pPr>
        <w:jc w:val="center"/>
        <w:rPr>
          <w:rFonts w:ascii="微软雅黑" w:hAnsi="微软雅黑"/>
          <w:b/>
          <w:sz w:val="40"/>
        </w:rPr>
      </w:pPr>
    </w:p>
    <w:p w14:paraId="1E55DA42">
      <w:pPr>
        <w:jc w:val="center"/>
        <w:rPr>
          <w:rFonts w:ascii="微软雅黑" w:hAnsi="微软雅黑"/>
          <w:b/>
          <w:sz w:val="40"/>
        </w:rPr>
      </w:pPr>
    </w:p>
    <w:p w14:paraId="02C507E2">
      <w:pPr>
        <w:jc w:val="center"/>
        <w:rPr>
          <w:rFonts w:hint="eastAsia" w:ascii="微软雅黑" w:hAnsi="微软雅黑" w:eastAsia="微软雅黑" w:cs="微软雅黑"/>
          <w:b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48"/>
          <w:szCs w:val="28"/>
          <w:lang w:val="en-US" w:eastAsia="zh-CN"/>
        </w:rPr>
        <w:t>华北电力大学</w:t>
      </w:r>
      <w:r>
        <w:rPr>
          <w:rFonts w:hint="eastAsia" w:ascii="微软雅黑" w:hAnsi="微软雅黑" w:eastAsia="微软雅黑" w:cs="微软雅黑"/>
          <w:b/>
          <w:sz w:val="48"/>
          <w:szCs w:val="2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/>
          <w:sz w:val="40"/>
          <w:szCs w:val="40"/>
          <w:lang w:val="en-US" w:eastAsia="zh-CN"/>
        </w:rPr>
        <w:t>国家卓越工程师学院信息管理系统</w:t>
      </w:r>
    </w:p>
    <w:p w14:paraId="19B2A8D6">
      <w:pPr>
        <w:jc w:val="center"/>
        <w:rPr>
          <w:rFonts w:hint="eastAsia" w:ascii="微软雅黑" w:hAnsi="微软雅黑" w:eastAsia="微软雅黑" w:cs="微软雅黑"/>
          <w:b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sz w:val="40"/>
          <w:szCs w:val="40"/>
        </w:rPr>
        <w:t>操作手册</w:t>
      </w:r>
    </w:p>
    <w:p w14:paraId="6D0453CE">
      <w:pPr>
        <w:jc w:val="center"/>
        <w:rPr>
          <w:rFonts w:hint="eastAsia" w:ascii="微软雅黑" w:hAnsi="微软雅黑" w:eastAsia="微软雅黑"/>
          <w:b/>
          <w:sz w:val="40"/>
          <w:szCs w:val="40"/>
          <w:lang w:eastAsia="zh-CN"/>
        </w:rPr>
      </w:pPr>
      <w:r>
        <w:rPr>
          <w:rFonts w:hint="eastAsia" w:ascii="微软雅黑" w:hAnsi="微软雅黑"/>
          <w:b/>
          <w:sz w:val="40"/>
          <w:szCs w:val="40"/>
          <w:lang w:eastAsia="zh-CN"/>
        </w:rPr>
        <w:t>（</w:t>
      </w:r>
      <w:r>
        <w:rPr>
          <w:rFonts w:hint="eastAsia" w:ascii="微软雅黑" w:hAnsi="微软雅黑"/>
          <w:b/>
          <w:sz w:val="40"/>
          <w:szCs w:val="40"/>
          <w:lang w:val="en-US" w:eastAsia="zh-CN"/>
        </w:rPr>
        <w:t>学生</w:t>
      </w:r>
      <w:r>
        <w:rPr>
          <w:rFonts w:hint="eastAsia" w:ascii="微软雅黑" w:hAnsi="微软雅黑"/>
          <w:b/>
          <w:sz w:val="40"/>
          <w:szCs w:val="40"/>
          <w:lang w:eastAsia="zh-CN"/>
        </w:rPr>
        <w:t>）</w:t>
      </w:r>
    </w:p>
    <w:p w14:paraId="5A0FECC9">
      <w:pPr>
        <w:rPr>
          <w:sz w:val="15"/>
          <w:szCs w:val="15"/>
        </w:rPr>
      </w:pPr>
    </w:p>
    <w:p w14:paraId="2FFBCB0A">
      <w:pPr>
        <w:rPr>
          <w:sz w:val="15"/>
          <w:szCs w:val="15"/>
        </w:rPr>
      </w:pPr>
      <w:r>
        <w:rPr>
          <w:sz w:val="15"/>
          <w:szCs w:val="15"/>
        </w:rPr>
        <w:br w:type="page"/>
      </w:r>
    </w:p>
    <w:p w14:paraId="0BCDE079">
      <w:pPr>
        <w:jc w:val="center"/>
        <w:rPr>
          <w:sz w:val="15"/>
          <w:szCs w:val="15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75255"/>
        <w15:color w:val="DBDBDB"/>
        <w:docPartObj>
          <w:docPartGallery w:val="Table of Contents"/>
          <w:docPartUnique/>
        </w:docPartObj>
      </w:sdtPr>
      <w:sdtEndPr>
        <w:rPr>
          <w:rFonts w:hint="eastAsia" w:eastAsia="微软雅黑" w:asciiTheme="minorHAnsi" w:hAnsiTheme="minorHAnsi" w:cstheme="minorBidi"/>
          <w:kern w:val="2"/>
          <w:sz w:val="21"/>
          <w:szCs w:val="15"/>
          <w:lang w:val="en-US" w:eastAsia="zh-CN" w:bidi="ar-SA"/>
        </w:rPr>
      </w:sdtEndPr>
      <w:sdtContent>
        <w:p w14:paraId="4B497D33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28"/>
            </w:rPr>
            <w:t>目录</w:t>
          </w:r>
        </w:p>
        <w:p w14:paraId="0D3EB3BF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 w:val="15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5"/>
              <w:szCs w:val="15"/>
            </w:rPr>
            <w:instrText xml:space="preserve">TOC \o "1-2" \h \u </w:instrText>
          </w:r>
          <w:r>
            <w:rPr>
              <w:rFonts w:hint="eastAsia" w:ascii="微软雅黑" w:hAnsi="微软雅黑" w:eastAsia="微软雅黑" w:cs="微软雅黑"/>
              <w:sz w:val="15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_Toc22713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1、 </w:t>
          </w:r>
          <w:r>
            <w:rPr>
              <w:rFonts w:hint="eastAsia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_Toc22713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A722432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_Toc8375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2、 </w:t>
          </w:r>
          <w:r>
            <w:rPr>
              <w:rFonts w:hint="eastAsia"/>
              <w:lang w:val="en-US" w:eastAsia="zh-CN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_Toc8375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336B96E7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_Toc32063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3、 </w:t>
          </w:r>
          <w:r>
            <w:rPr>
              <w:rFonts w:hint="eastAsia"/>
              <w:lang w:val="en-US" w:eastAsia="zh-CN"/>
            </w:rPr>
            <w:t>常见问题</w:t>
          </w:r>
          <w:r>
            <w:tab/>
          </w:r>
          <w:r>
            <w:fldChar w:fldCharType="begin"/>
          </w:r>
          <w:r>
            <w:instrText xml:space="preserve"> PAGEREF _Toc32063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7910DFD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_Toc12365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4、 </w:t>
          </w:r>
          <w:r>
            <w:rPr>
              <w:rFonts w:hint="eastAsia"/>
              <w:lang w:val="en-US" w:eastAsia="zh-CN"/>
            </w:rPr>
            <w:t>安全承诺书</w:t>
          </w:r>
          <w:r>
            <w:tab/>
          </w:r>
          <w:r>
            <w:fldChar w:fldCharType="begin"/>
          </w:r>
          <w:r>
            <w:instrText xml:space="preserve"> PAGEREF _Toc12365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0F0093D4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_Toc19107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5、 </w:t>
          </w:r>
          <w:r>
            <w:rPr>
              <w:rFonts w:hint="eastAsia"/>
              <w:lang w:val="en-US" w:eastAsia="zh-CN"/>
            </w:rPr>
            <w:t>入企审批表</w:t>
          </w:r>
          <w:r>
            <w:tab/>
          </w:r>
          <w:r>
            <w:fldChar w:fldCharType="begin"/>
          </w:r>
          <w:r>
            <w:instrText xml:space="preserve"> PAGEREF _Toc19107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614F8342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_Toc30923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6、 </w:t>
          </w:r>
          <w:r>
            <w:rPr>
              <w:rFonts w:hint="eastAsia"/>
              <w:lang w:val="en-US" w:eastAsia="zh-CN"/>
            </w:rPr>
            <w:t>实践计划提交</w:t>
          </w:r>
          <w:r>
            <w:tab/>
          </w:r>
          <w:r>
            <w:fldChar w:fldCharType="begin"/>
          </w:r>
          <w:r>
            <w:instrText xml:space="preserve"> PAGEREF _Toc30923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052B87DE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_Toc28615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7、 </w:t>
          </w:r>
          <w:r>
            <w:rPr>
              <w:rFonts w:hint="eastAsia"/>
              <w:lang w:val="en-US" w:eastAsia="zh-CN"/>
            </w:rPr>
            <w:t>三方协议</w:t>
          </w:r>
          <w:r>
            <w:tab/>
          </w:r>
          <w:r>
            <w:fldChar w:fldCharType="begin"/>
          </w:r>
          <w:r>
            <w:instrText xml:space="preserve"> PAGEREF _Toc28615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3282506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_Toc23464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8、 </w:t>
          </w:r>
          <w:r>
            <w:rPr>
              <w:rFonts w:hint="eastAsia"/>
              <w:lang w:val="en-US" w:eastAsia="zh-CN"/>
            </w:rPr>
            <w:t>实践月报提交</w:t>
          </w:r>
          <w:r>
            <w:tab/>
          </w:r>
          <w:r>
            <w:fldChar w:fldCharType="begin"/>
          </w:r>
          <w:r>
            <w:instrText xml:space="preserve"> PAGEREF _Toc23464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AB2D9EF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_Toc26101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9、 </w:t>
          </w:r>
          <w:r>
            <w:rPr>
              <w:rFonts w:hint="eastAsia"/>
              <w:lang w:val="en-US" w:eastAsia="zh-CN"/>
            </w:rPr>
            <w:t>实践交流会</w:t>
          </w:r>
          <w:r>
            <w:tab/>
          </w:r>
          <w:r>
            <w:fldChar w:fldCharType="begin"/>
          </w:r>
          <w:r>
            <w:instrText xml:space="preserve"> PAGEREF _Toc26101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207F24E1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_Toc23535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10、 </w:t>
          </w:r>
          <w:r>
            <w:rPr>
              <w:rFonts w:hint="eastAsia"/>
              <w:lang w:val="en-US" w:eastAsia="zh-CN"/>
            </w:rPr>
            <w:t>实践报告提交</w:t>
          </w:r>
          <w:r>
            <w:tab/>
          </w:r>
          <w:r>
            <w:fldChar w:fldCharType="begin"/>
          </w:r>
          <w:r>
            <w:instrText xml:space="preserve"> PAGEREF _Toc23535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69F11B2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_Toc32593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11、 </w:t>
          </w:r>
          <w:r>
            <w:rPr>
              <w:rFonts w:hint="eastAsia"/>
              <w:lang w:val="en-US" w:eastAsia="zh-CN"/>
            </w:rPr>
            <w:t>毕业开题提交</w:t>
          </w:r>
          <w:r>
            <w:tab/>
          </w:r>
          <w:r>
            <w:fldChar w:fldCharType="begin"/>
          </w:r>
          <w:r>
            <w:instrText xml:space="preserve"> PAGEREF _Toc32593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24C0BA3D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_Toc31084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12、 </w:t>
          </w:r>
          <w:r>
            <w:rPr>
              <w:rFonts w:hint="eastAsia"/>
              <w:lang w:val="en-US" w:eastAsia="zh-CN"/>
            </w:rPr>
            <w:t>就业信息提交</w:t>
          </w:r>
          <w:r>
            <w:tab/>
          </w:r>
          <w:r>
            <w:fldChar w:fldCharType="begin"/>
          </w:r>
          <w:r>
            <w:instrText xml:space="preserve"> PAGEREF _Toc31084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586D90A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_Toc16838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13、 </w:t>
          </w:r>
          <w:r>
            <w:rPr>
              <w:rFonts w:hint="eastAsia"/>
              <w:lang w:val="en-US" w:eastAsia="zh-CN"/>
            </w:rPr>
            <w:t>工作成果收集</w:t>
          </w:r>
          <w:r>
            <w:tab/>
          </w:r>
          <w:r>
            <w:fldChar w:fldCharType="begin"/>
          </w:r>
          <w:r>
            <w:instrText xml:space="preserve"> PAGEREF _Toc16838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605D6F7B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_Toc23146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14、 </w:t>
          </w:r>
          <w:r>
            <w:rPr>
              <w:rFonts w:hint="eastAsia"/>
              <w:lang w:val="en-US" w:eastAsia="zh-CN"/>
            </w:rPr>
            <w:t>课题导师信息</w:t>
          </w:r>
          <w:r>
            <w:tab/>
          </w:r>
          <w:r>
            <w:fldChar w:fldCharType="begin"/>
          </w:r>
          <w:r>
            <w:instrText xml:space="preserve"> PAGEREF _Toc23146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EB5BF7D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_Toc14934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15、 </w:t>
          </w:r>
          <w:r>
            <w:rPr>
              <w:rFonts w:hint="eastAsia"/>
              <w:lang w:val="en-US" w:eastAsia="zh-CN"/>
            </w:rPr>
            <w:t>课题、企业导师变更申请</w:t>
          </w:r>
          <w:r>
            <w:tab/>
          </w:r>
          <w:r>
            <w:fldChar w:fldCharType="begin"/>
          </w:r>
          <w:r>
            <w:instrText xml:space="preserve"> PAGEREF _Toc14934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020BD4F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_Toc24636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16、 </w:t>
          </w:r>
          <w:r>
            <w:rPr>
              <w:rFonts w:hint="eastAsia"/>
              <w:lang w:val="en-US" w:eastAsia="zh-CN"/>
            </w:rPr>
            <w:t>事项申请</w:t>
          </w:r>
          <w:r>
            <w:tab/>
          </w:r>
          <w:r>
            <w:fldChar w:fldCharType="begin"/>
          </w:r>
          <w:r>
            <w:instrText xml:space="preserve"> PAGEREF _Toc24636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53C8F13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_Toc5114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17、 </w:t>
          </w:r>
          <w:r>
            <w:rPr>
              <w:rFonts w:hint="eastAsia"/>
              <w:lang w:val="en-US" w:eastAsia="zh-CN"/>
            </w:rPr>
            <w:t>请假申请</w:t>
          </w:r>
          <w:r>
            <w:tab/>
          </w:r>
          <w:r>
            <w:fldChar w:fldCharType="begin"/>
          </w:r>
          <w:r>
            <w:instrText xml:space="preserve"> PAGEREF _Toc5114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2562A26D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_Toc25890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18、 </w:t>
          </w:r>
          <w:r>
            <w:rPr>
              <w:rFonts w:hint="eastAsia"/>
              <w:lang w:val="en-US" w:eastAsia="zh-CN"/>
            </w:rPr>
            <w:t>打卡记录</w:t>
          </w:r>
          <w:r>
            <w:tab/>
          </w:r>
          <w:r>
            <w:fldChar w:fldCharType="begin"/>
          </w:r>
          <w:r>
            <w:instrText xml:space="preserve"> PAGEREF _Toc25890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923F042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_Toc22132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19、 </w:t>
          </w:r>
          <w:r>
            <w:rPr>
              <w:rFonts w:hint="eastAsia"/>
              <w:lang w:val="en-US" w:eastAsia="zh-CN"/>
            </w:rPr>
            <w:t>就业问卷调查</w:t>
          </w:r>
          <w:r>
            <w:tab/>
          </w:r>
          <w:r>
            <w:fldChar w:fldCharType="begin"/>
          </w:r>
          <w:r>
            <w:instrText xml:space="preserve"> PAGEREF _Toc22132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61B3BB4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_Toc5709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20、 </w:t>
          </w:r>
          <w:r>
            <w:rPr>
              <w:rFonts w:hint="eastAsia"/>
              <w:lang w:val="en-US" w:eastAsia="zh-CN"/>
            </w:rPr>
            <w:t>问卷调查填写</w:t>
          </w:r>
          <w:r>
            <w:tab/>
          </w:r>
          <w:r>
            <w:fldChar w:fldCharType="begin"/>
          </w:r>
          <w:r>
            <w:instrText xml:space="preserve"> PAGEREF _Toc5709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A4A98DE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_Toc5315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t xml:space="preserve">21、 </w:t>
          </w:r>
          <w:r>
            <w:rPr>
              <w:rFonts w:hint="eastAsia"/>
              <w:lang w:val="en-US" w:eastAsia="zh-CN"/>
            </w:rPr>
            <w:t>思想状况和专业实践</w:t>
          </w:r>
          <w:r>
            <w:tab/>
          </w:r>
          <w:bookmarkStart w:id="21" w:name="_GoBack"/>
          <w:bookmarkEnd w:id="21"/>
          <w:r>
            <w:fldChar w:fldCharType="begin"/>
          </w:r>
          <w:r>
            <w:instrText xml:space="preserve"> PAGEREF _Toc5315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3126FB24"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  <w:bookmarkStart w:id="0" w:name="_Toc22713"/>
        </w:p>
      </w:sdtContent>
    </w:sdt>
    <w:p w14:paraId="2E599998"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  <w:bookmarkEnd w:id="0"/>
    </w:p>
    <w:p w14:paraId="3E661B62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cs="微软雅黑"/>
          <w:lang w:val="en-US" w:eastAsia="zh-CN"/>
        </w:rPr>
        <w:t>学生扫码登录系统或者通过账号密码登录系统</w:t>
      </w:r>
      <w:r>
        <w:rPr>
          <w:rFonts w:hint="eastAsia" w:ascii="微软雅黑" w:hAnsi="微软雅黑" w:eastAsia="微软雅黑" w:cs="微软雅黑"/>
        </w:rPr>
        <w:t>。</w:t>
      </w:r>
    </w:p>
    <w:p w14:paraId="5A36EB86">
      <w:pPr>
        <w:pStyle w:val="19"/>
        <w:ind w:firstLine="0" w:firstLineChars="0"/>
        <w:jc w:val="both"/>
      </w:pPr>
      <w:r>
        <w:drawing>
          <wp:inline distT="0" distB="0" distL="114300" distR="114300">
            <wp:extent cx="5266690" cy="2520950"/>
            <wp:effectExtent l="0" t="0" r="1016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B68B6">
      <w:pPr>
        <w:pStyle w:val="19"/>
        <w:ind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登录首页</w:t>
      </w:r>
    </w:p>
    <w:p w14:paraId="267CB609">
      <w:pPr>
        <w:pStyle w:val="19"/>
        <w:ind w:firstLine="0" w:firstLineChars="0"/>
        <w:jc w:val="center"/>
      </w:pPr>
      <w:r>
        <w:drawing>
          <wp:inline distT="0" distB="0" distL="114300" distR="114300">
            <wp:extent cx="5266690" cy="2520950"/>
            <wp:effectExtent l="0" t="0" r="1016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1B246">
      <w:pPr>
        <w:pStyle w:val="19"/>
        <w:ind w:firstLine="0" w:firstLineChars="0"/>
        <w:jc w:val="center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切换成账号登录</w:t>
      </w:r>
    </w:p>
    <w:p w14:paraId="200228C2">
      <w:pPr>
        <w:pStyle w:val="2"/>
        <w:numPr>
          <w:ilvl w:val="0"/>
          <w:numId w:val="1"/>
        </w:numPr>
      </w:pPr>
      <w:bookmarkStart w:id="1" w:name="_Toc8375"/>
      <w:r>
        <w:rPr>
          <w:rFonts w:hint="eastAsia"/>
          <w:lang w:val="en-US" w:eastAsia="zh-CN"/>
        </w:rPr>
        <w:t>首页</w:t>
      </w:r>
      <w:bookmarkEnd w:id="1"/>
    </w:p>
    <w:p w14:paraId="4005CC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首页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可查看到相应的个人信息，点击【修改信息】可以修改相应的个人信息，右侧可查看相应实践计划、实践月报、实践总结以及打卡记录的相应状态。</w:t>
      </w:r>
    </w:p>
    <w:p w14:paraId="405C1E37">
      <w:pPr>
        <w:pStyle w:val="19"/>
        <w:ind w:firstLine="0" w:firstLineChars="0"/>
      </w:pPr>
      <w:r>
        <w:drawing>
          <wp:inline distT="0" distB="0" distL="114300" distR="114300">
            <wp:extent cx="5267960" cy="2274570"/>
            <wp:effectExtent l="0" t="0" r="889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6C14A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</w:t>
      </w:r>
    </w:p>
    <w:p w14:paraId="2EA549A6">
      <w:pPr>
        <w:jc w:val="center"/>
      </w:pPr>
      <w:r>
        <w:drawing>
          <wp:inline distT="0" distB="0" distL="114300" distR="114300">
            <wp:extent cx="5267325" cy="2416175"/>
            <wp:effectExtent l="0" t="0" r="952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8F646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修改个人信息</w:t>
      </w:r>
    </w:p>
    <w:p w14:paraId="5A6E6AD2">
      <w:pPr>
        <w:pStyle w:val="2"/>
        <w:numPr>
          <w:ilvl w:val="0"/>
          <w:numId w:val="1"/>
        </w:numPr>
      </w:pPr>
      <w:bookmarkStart w:id="2" w:name="_Toc32063"/>
      <w:r>
        <w:rPr>
          <w:rFonts w:hint="eastAsia"/>
          <w:lang w:val="en-US" w:eastAsia="zh-CN"/>
        </w:rPr>
        <w:t>常见问题</w:t>
      </w:r>
      <w:bookmarkEnd w:id="2"/>
    </w:p>
    <w:p w14:paraId="0CED62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常见问题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可查看到相应常见问题信息。</w:t>
      </w:r>
    </w:p>
    <w:p w14:paraId="68B80D5D">
      <w:pPr>
        <w:pStyle w:val="19"/>
        <w:ind w:firstLine="0" w:firstLineChars="0"/>
      </w:pPr>
      <w:r>
        <w:drawing>
          <wp:inline distT="0" distB="0" distL="114300" distR="114300">
            <wp:extent cx="5266690" cy="2505710"/>
            <wp:effectExtent l="0" t="0" r="10160" b="889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79661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常见问题</w:t>
      </w:r>
    </w:p>
    <w:p w14:paraId="5C42E472">
      <w:pPr>
        <w:pStyle w:val="2"/>
        <w:numPr>
          <w:ilvl w:val="0"/>
          <w:numId w:val="1"/>
        </w:numPr>
      </w:pPr>
      <w:bookmarkStart w:id="3" w:name="_Toc12365"/>
      <w:r>
        <w:rPr>
          <w:rFonts w:hint="eastAsia"/>
          <w:lang w:val="en-US" w:eastAsia="zh-CN"/>
        </w:rPr>
        <w:t>安全承诺书</w:t>
      </w:r>
      <w:bookmarkEnd w:id="3"/>
    </w:p>
    <w:p w14:paraId="350BE7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安全承诺书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可上传相应的安全承诺书，右侧显示相应上传的文件信息。</w:t>
      </w:r>
    </w:p>
    <w:p w14:paraId="7AF627A7">
      <w:pPr>
        <w:pStyle w:val="19"/>
        <w:ind w:firstLine="0" w:firstLineChars="0"/>
      </w:pPr>
      <w:r>
        <w:drawing>
          <wp:inline distT="0" distB="0" distL="114300" distR="114300">
            <wp:extent cx="5262245" cy="2785110"/>
            <wp:effectExtent l="0" t="0" r="14605" b="1524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A477C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</w:t>
      </w:r>
    </w:p>
    <w:p w14:paraId="075FFF90">
      <w:pPr>
        <w:pStyle w:val="2"/>
        <w:numPr>
          <w:ilvl w:val="0"/>
          <w:numId w:val="1"/>
        </w:numPr>
      </w:pPr>
      <w:bookmarkStart w:id="4" w:name="_Toc19107"/>
      <w:r>
        <w:rPr>
          <w:rFonts w:hint="eastAsia"/>
          <w:lang w:val="en-US" w:eastAsia="zh-CN"/>
        </w:rPr>
        <w:t>入企审批表</w:t>
      </w:r>
      <w:bookmarkEnd w:id="4"/>
    </w:p>
    <w:p w14:paraId="0CC366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入企审批表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可上传相应的入企审批表，右侧显示相应上传的文件信息。</w:t>
      </w:r>
    </w:p>
    <w:p w14:paraId="4C0C742D">
      <w:pPr>
        <w:pStyle w:val="19"/>
        <w:ind w:firstLine="0" w:firstLineChars="0"/>
      </w:pPr>
      <w:r>
        <w:drawing>
          <wp:inline distT="0" distB="0" distL="114300" distR="114300">
            <wp:extent cx="5258435" cy="2744470"/>
            <wp:effectExtent l="0" t="0" r="18415" b="1778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73719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入企审批表</w:t>
      </w:r>
    </w:p>
    <w:p w14:paraId="26369315">
      <w:pPr>
        <w:pStyle w:val="2"/>
        <w:numPr>
          <w:ilvl w:val="0"/>
          <w:numId w:val="1"/>
        </w:numPr>
      </w:pPr>
      <w:bookmarkStart w:id="5" w:name="_Toc30923"/>
      <w:r>
        <w:rPr>
          <w:rFonts w:hint="eastAsia"/>
          <w:lang w:val="en-US" w:eastAsia="zh-CN"/>
        </w:rPr>
        <w:t>实践计划提交</w:t>
      </w:r>
      <w:bookmarkEnd w:id="5"/>
    </w:p>
    <w:p w14:paraId="3E50B0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实践计划提交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可上传相应的实践计划，右侧显示相应上传的文件信息。</w:t>
      </w:r>
    </w:p>
    <w:p w14:paraId="26936C36">
      <w:pPr>
        <w:pStyle w:val="19"/>
        <w:ind w:firstLine="0" w:firstLineChars="0"/>
        <w:jc w:val="center"/>
      </w:pPr>
      <w:r>
        <w:drawing>
          <wp:inline distT="0" distB="0" distL="114300" distR="114300">
            <wp:extent cx="4662805" cy="2446020"/>
            <wp:effectExtent l="0" t="0" r="4445" b="1143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E13B3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实践计划提交</w:t>
      </w:r>
    </w:p>
    <w:p w14:paraId="065833CB">
      <w:pPr>
        <w:pStyle w:val="2"/>
        <w:numPr>
          <w:ilvl w:val="0"/>
          <w:numId w:val="1"/>
        </w:numPr>
      </w:pPr>
      <w:bookmarkStart w:id="6" w:name="_Toc28615"/>
      <w:r>
        <w:rPr>
          <w:rFonts w:hint="eastAsia"/>
          <w:lang w:val="en-US" w:eastAsia="zh-CN"/>
        </w:rPr>
        <w:t>三方协议</w:t>
      </w:r>
      <w:bookmarkEnd w:id="6"/>
    </w:p>
    <w:p w14:paraId="0B983F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三方协议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可上传相应的三方协议，右侧显示相应上传的文件信息。</w:t>
      </w:r>
    </w:p>
    <w:p w14:paraId="5C427F4E">
      <w:pPr>
        <w:pStyle w:val="19"/>
        <w:ind w:firstLine="0" w:firstLineChars="0"/>
        <w:jc w:val="center"/>
      </w:pPr>
      <w:r>
        <w:drawing>
          <wp:inline distT="0" distB="0" distL="114300" distR="114300">
            <wp:extent cx="5269865" cy="2804160"/>
            <wp:effectExtent l="0" t="0" r="6985" b="1524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9AA9E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三方协议</w:t>
      </w:r>
    </w:p>
    <w:p w14:paraId="36215597">
      <w:pPr>
        <w:pStyle w:val="2"/>
        <w:numPr>
          <w:ilvl w:val="0"/>
          <w:numId w:val="1"/>
        </w:numPr>
      </w:pPr>
      <w:bookmarkStart w:id="7" w:name="_Toc23464"/>
      <w:r>
        <w:rPr>
          <w:rFonts w:hint="eastAsia"/>
          <w:lang w:val="en-US" w:eastAsia="zh-CN"/>
        </w:rPr>
        <w:t>实践月报提交</w:t>
      </w:r>
      <w:bookmarkEnd w:id="7"/>
    </w:p>
    <w:p w14:paraId="5B7EEC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实践月报提交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点击【新增】可以新增一条实践月报提交记录，可点击【暂存】暂存相应的实践月报结果，点击【提交】可以提交相应的实践月报信息；页面可以查询到相应实践月报提交的结果。</w:t>
      </w:r>
    </w:p>
    <w:p w14:paraId="319CBBC0">
      <w:pPr>
        <w:pStyle w:val="19"/>
        <w:ind w:firstLine="0" w:firstLineChars="0"/>
      </w:pPr>
      <w:r>
        <w:drawing>
          <wp:inline distT="0" distB="0" distL="114300" distR="114300">
            <wp:extent cx="5264150" cy="972185"/>
            <wp:effectExtent l="0" t="0" r="12700" b="1841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170A3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实践月报提交</w:t>
      </w:r>
    </w:p>
    <w:p w14:paraId="7E6D34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</w:p>
    <w:p w14:paraId="77EF88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3648075"/>
            <wp:effectExtent l="0" t="0" r="13970" b="952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622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</w:t>
      </w:r>
    </w:p>
    <w:p w14:paraId="6C0382AA">
      <w:pPr>
        <w:pStyle w:val="2"/>
        <w:numPr>
          <w:ilvl w:val="0"/>
          <w:numId w:val="1"/>
        </w:numPr>
      </w:pPr>
      <w:bookmarkStart w:id="8" w:name="_Toc26101"/>
      <w:r>
        <w:rPr>
          <w:rFonts w:hint="eastAsia"/>
          <w:lang w:val="en-US" w:eastAsia="zh-CN"/>
        </w:rPr>
        <w:t>实践交流会</w:t>
      </w:r>
      <w:bookmarkEnd w:id="8"/>
    </w:p>
    <w:p w14:paraId="5D485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实践交流会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点击【新增】可以新增一条实践交流会提交记录，可点击【暂存】暂存相应的实践交流会结果，点击【提交】可以提交相应的实践交流会信息；页面可以查询到相应实践交流会提交的结果。</w:t>
      </w:r>
    </w:p>
    <w:p w14:paraId="44C70C86">
      <w:pPr>
        <w:pStyle w:val="19"/>
        <w:ind w:firstLine="0" w:firstLineChars="0"/>
      </w:pPr>
      <w:r>
        <w:drawing>
          <wp:inline distT="0" distB="0" distL="114300" distR="114300">
            <wp:extent cx="5267960" cy="929640"/>
            <wp:effectExtent l="0" t="0" r="8890" b="381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DA714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实践交流会</w:t>
      </w:r>
    </w:p>
    <w:p w14:paraId="0957EC51">
      <w:pPr>
        <w:jc w:val="center"/>
      </w:pPr>
      <w:r>
        <w:drawing>
          <wp:inline distT="0" distB="0" distL="114300" distR="114300">
            <wp:extent cx="5263515" cy="3650615"/>
            <wp:effectExtent l="0" t="0" r="13335" b="698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8AEF4">
      <w:pPr>
        <w:jc w:val="center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新增</w:t>
      </w:r>
    </w:p>
    <w:p w14:paraId="6F58CCBE">
      <w:pPr>
        <w:pStyle w:val="2"/>
        <w:numPr>
          <w:ilvl w:val="0"/>
          <w:numId w:val="1"/>
        </w:numPr>
      </w:pPr>
      <w:bookmarkStart w:id="9" w:name="_Toc23535"/>
      <w:r>
        <w:rPr>
          <w:rFonts w:hint="eastAsia"/>
          <w:lang w:val="en-US" w:eastAsia="zh-CN"/>
        </w:rPr>
        <w:t>实践报告提交</w:t>
      </w:r>
      <w:bookmarkEnd w:id="9"/>
    </w:p>
    <w:p w14:paraId="0EE9A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实践报告提交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可上传相应的实践报告，右侧显示相应上传的文件信息。</w:t>
      </w:r>
    </w:p>
    <w:p w14:paraId="0D3BB029">
      <w:pPr>
        <w:pStyle w:val="19"/>
        <w:ind w:firstLine="0" w:firstLineChars="0"/>
      </w:pPr>
      <w:r>
        <w:drawing>
          <wp:inline distT="0" distB="0" distL="114300" distR="114300">
            <wp:extent cx="5269865" cy="2770505"/>
            <wp:effectExtent l="0" t="0" r="6985" b="1079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E2BC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实践报告提交</w:t>
      </w:r>
    </w:p>
    <w:p w14:paraId="2EC4799C">
      <w:pPr>
        <w:pStyle w:val="2"/>
        <w:numPr>
          <w:ilvl w:val="0"/>
          <w:numId w:val="1"/>
        </w:numPr>
      </w:pPr>
      <w:bookmarkStart w:id="10" w:name="_Toc32593"/>
      <w:r>
        <w:rPr>
          <w:rFonts w:hint="eastAsia"/>
          <w:lang w:val="en-US" w:eastAsia="zh-CN"/>
        </w:rPr>
        <w:t>毕业开题提交</w:t>
      </w:r>
      <w:bookmarkEnd w:id="10"/>
    </w:p>
    <w:p w14:paraId="080D91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毕业开题提交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可上传相应的毕业开题，右侧显示相应上传的文件信息。</w:t>
      </w:r>
    </w:p>
    <w:p w14:paraId="33B75851">
      <w:pPr>
        <w:pStyle w:val="19"/>
        <w:ind w:firstLine="0" w:firstLineChars="0"/>
      </w:pPr>
      <w:r>
        <w:drawing>
          <wp:inline distT="0" distB="0" distL="114300" distR="114300">
            <wp:extent cx="5274310" cy="2767330"/>
            <wp:effectExtent l="0" t="0" r="2540" b="1397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C87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毕业开题提交</w:t>
      </w:r>
    </w:p>
    <w:p w14:paraId="7E698DDA">
      <w:pPr>
        <w:pStyle w:val="2"/>
        <w:numPr>
          <w:ilvl w:val="0"/>
          <w:numId w:val="1"/>
        </w:numPr>
      </w:pPr>
      <w:bookmarkStart w:id="11" w:name="_Toc31084"/>
      <w:r>
        <w:rPr>
          <w:rFonts w:hint="eastAsia"/>
          <w:lang w:val="en-US" w:eastAsia="zh-CN"/>
        </w:rPr>
        <w:t>就业信息提交</w:t>
      </w:r>
      <w:bookmarkEnd w:id="11"/>
    </w:p>
    <w:p w14:paraId="131F25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就业信息提交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可查看到相应的就业信息，修改后点击【保存】可以保存相应的就业信息。</w:t>
      </w:r>
    </w:p>
    <w:p w14:paraId="315C4BCB">
      <w:pPr>
        <w:pStyle w:val="19"/>
        <w:ind w:firstLine="0" w:firstLineChars="0"/>
      </w:pPr>
      <w:r>
        <w:drawing>
          <wp:inline distT="0" distB="0" distL="114300" distR="114300">
            <wp:extent cx="5260975" cy="2746375"/>
            <wp:effectExtent l="0" t="0" r="15875" b="15875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B5AA8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就业信息提交</w:t>
      </w:r>
    </w:p>
    <w:p w14:paraId="45E8455E">
      <w:pPr>
        <w:pStyle w:val="2"/>
        <w:numPr>
          <w:ilvl w:val="0"/>
          <w:numId w:val="1"/>
        </w:numPr>
      </w:pPr>
      <w:bookmarkStart w:id="12" w:name="_Toc16838"/>
      <w:r>
        <w:rPr>
          <w:rFonts w:hint="eastAsia"/>
          <w:lang w:val="en-US" w:eastAsia="zh-CN"/>
        </w:rPr>
        <w:t>工作成果收集</w:t>
      </w:r>
      <w:bookmarkEnd w:id="12"/>
    </w:p>
    <w:p w14:paraId="3E5031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工作成果收集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点击【新增】可以新增一条工作成果记录；页面可以查询到相应工作成果提交的结果。</w:t>
      </w:r>
    </w:p>
    <w:p w14:paraId="3F42334D">
      <w:pPr>
        <w:pStyle w:val="19"/>
        <w:ind w:firstLine="0" w:firstLineChars="0"/>
      </w:pPr>
      <w:r>
        <w:drawing>
          <wp:inline distT="0" distB="0" distL="114300" distR="114300">
            <wp:extent cx="5264150" cy="856615"/>
            <wp:effectExtent l="0" t="0" r="12700" b="635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DCC84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工作成果收集</w:t>
      </w:r>
    </w:p>
    <w:p w14:paraId="5195FFD9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3625850"/>
            <wp:effectExtent l="0" t="0" r="9525" b="1270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1CE3D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</w:t>
      </w:r>
    </w:p>
    <w:p w14:paraId="79B2EA9A">
      <w:pPr>
        <w:pStyle w:val="2"/>
        <w:numPr>
          <w:ilvl w:val="0"/>
          <w:numId w:val="1"/>
        </w:numPr>
      </w:pPr>
      <w:bookmarkStart w:id="13" w:name="_Toc23146"/>
      <w:r>
        <w:rPr>
          <w:rFonts w:hint="eastAsia"/>
          <w:lang w:val="en-US" w:eastAsia="zh-CN"/>
        </w:rPr>
        <w:t>课题导师信息</w:t>
      </w:r>
      <w:bookmarkEnd w:id="13"/>
    </w:p>
    <w:p w14:paraId="39B450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课题导师信息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可查看到相应的导师信息。</w:t>
      </w:r>
    </w:p>
    <w:p w14:paraId="15C4145F">
      <w:pPr>
        <w:pStyle w:val="19"/>
        <w:ind w:firstLine="0" w:firstLineChars="0"/>
      </w:pPr>
      <w:r>
        <w:drawing>
          <wp:inline distT="0" distB="0" distL="114300" distR="114300">
            <wp:extent cx="5266690" cy="1438910"/>
            <wp:effectExtent l="0" t="0" r="10160" b="8890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2F48C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课题导师信息</w:t>
      </w:r>
    </w:p>
    <w:p w14:paraId="3CC6FD44">
      <w:pPr>
        <w:pStyle w:val="2"/>
        <w:numPr>
          <w:ilvl w:val="0"/>
          <w:numId w:val="1"/>
        </w:numPr>
      </w:pPr>
      <w:bookmarkStart w:id="14" w:name="_Toc14934"/>
      <w:r>
        <w:rPr>
          <w:rFonts w:hint="eastAsia"/>
          <w:lang w:val="en-US" w:eastAsia="zh-CN"/>
        </w:rPr>
        <w:t>课题、企业导师变更申请</w:t>
      </w:r>
      <w:bookmarkEnd w:id="14"/>
    </w:p>
    <w:p w14:paraId="43B4A7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课题、企业导师变更申请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新增】可以新增一条课题、企业导师变更申请提交记录，可点击【暂存】暂存相应的课题、企业导师变更申请结果，点击【提交】可以提交相应的课题、企业导师变更申请信息；页面可以查询到相应课题、企业导师变更申请提交的结果。</w:t>
      </w:r>
    </w:p>
    <w:p w14:paraId="39B9DBDD">
      <w:pPr>
        <w:pStyle w:val="19"/>
        <w:ind w:firstLine="0" w:firstLineChars="0"/>
      </w:pPr>
      <w:r>
        <w:drawing>
          <wp:inline distT="0" distB="0" distL="114300" distR="114300">
            <wp:extent cx="5271135" cy="908050"/>
            <wp:effectExtent l="0" t="0" r="5715" b="6350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1208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课题、企业导师变更申请</w:t>
      </w:r>
    </w:p>
    <w:p w14:paraId="246B17E6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646170"/>
            <wp:effectExtent l="0" t="0" r="4445" b="11430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DA4F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</w:t>
      </w:r>
    </w:p>
    <w:p w14:paraId="28ECB106">
      <w:pPr>
        <w:pStyle w:val="2"/>
        <w:numPr>
          <w:ilvl w:val="0"/>
          <w:numId w:val="1"/>
        </w:numPr>
      </w:pPr>
      <w:bookmarkStart w:id="15" w:name="_Toc24636"/>
      <w:r>
        <w:rPr>
          <w:rFonts w:hint="eastAsia"/>
          <w:lang w:val="en-US" w:eastAsia="zh-CN"/>
        </w:rPr>
        <w:t>事项申请</w:t>
      </w:r>
      <w:bookmarkEnd w:id="15"/>
    </w:p>
    <w:p w14:paraId="4DF6A6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事项申请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点击【新增】可以新增一条事项申请提交记录，可点击【暂存】暂存相应的事项申请结果，点击【提交】可以提交相应的事项申请信息；页面可以查询到相应事项申请提交的结果。</w:t>
      </w:r>
    </w:p>
    <w:p w14:paraId="2B951646">
      <w:pPr>
        <w:pStyle w:val="19"/>
        <w:ind w:firstLine="0" w:firstLineChars="0"/>
      </w:pPr>
      <w:r>
        <w:drawing>
          <wp:inline distT="0" distB="0" distL="114300" distR="114300">
            <wp:extent cx="5264150" cy="1027430"/>
            <wp:effectExtent l="0" t="0" r="12700" b="1270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B58CA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事项申请</w:t>
      </w:r>
    </w:p>
    <w:p w14:paraId="09A79A52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4030980"/>
            <wp:effectExtent l="0" t="0" r="9525" b="7620"/>
            <wp:docPr id="4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5B00A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</w:t>
      </w:r>
    </w:p>
    <w:p w14:paraId="57403130">
      <w:pPr>
        <w:pStyle w:val="2"/>
        <w:numPr>
          <w:ilvl w:val="0"/>
          <w:numId w:val="1"/>
        </w:numPr>
      </w:pPr>
      <w:bookmarkStart w:id="16" w:name="_Toc5114"/>
      <w:r>
        <w:rPr>
          <w:rFonts w:hint="eastAsia"/>
          <w:lang w:val="en-US" w:eastAsia="zh-CN"/>
        </w:rPr>
        <w:t>请假申请</w:t>
      </w:r>
      <w:bookmarkEnd w:id="16"/>
    </w:p>
    <w:p w14:paraId="18094E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请假申请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点击【新增】可以新增一条请假申请提交记录，可点击【暂存】暂存相应的请假申请结果，点击【提交】可以提交相应的请假申请信息；页面可以查询到相应请假申请提交的结果。</w:t>
      </w:r>
    </w:p>
    <w:p w14:paraId="5F814F90">
      <w:pPr>
        <w:pStyle w:val="19"/>
        <w:ind w:firstLine="0" w:firstLineChars="0"/>
        <w:jc w:val="center"/>
      </w:pPr>
      <w:r>
        <w:drawing>
          <wp:inline distT="0" distB="0" distL="114300" distR="114300">
            <wp:extent cx="5260975" cy="996950"/>
            <wp:effectExtent l="0" t="0" r="15875" b="12700"/>
            <wp:docPr id="4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73711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请假申请</w:t>
      </w:r>
    </w:p>
    <w:p w14:paraId="2BF243D1">
      <w:pPr>
        <w:jc w:val="center"/>
      </w:pPr>
      <w:r>
        <w:drawing>
          <wp:inline distT="0" distB="0" distL="114300" distR="114300">
            <wp:extent cx="5263515" cy="3123565"/>
            <wp:effectExtent l="0" t="0" r="13335" b="635"/>
            <wp:docPr id="4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CE5FB">
      <w:pPr>
        <w:jc w:val="center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新增</w:t>
      </w:r>
    </w:p>
    <w:p w14:paraId="318956A4">
      <w:pPr>
        <w:pStyle w:val="2"/>
        <w:numPr>
          <w:ilvl w:val="0"/>
          <w:numId w:val="1"/>
        </w:numPr>
      </w:pPr>
      <w:bookmarkStart w:id="17" w:name="_Toc25890"/>
      <w:r>
        <w:rPr>
          <w:rFonts w:hint="eastAsia"/>
          <w:lang w:val="en-US" w:eastAsia="zh-CN"/>
        </w:rPr>
        <w:t>打卡记录</w:t>
      </w:r>
      <w:bookmarkEnd w:id="17"/>
    </w:p>
    <w:p w14:paraId="661426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打卡记录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可查看到相应的打卡记录信息。</w:t>
      </w:r>
    </w:p>
    <w:p w14:paraId="20BE5335">
      <w:pPr>
        <w:pStyle w:val="19"/>
        <w:ind w:firstLine="0" w:firstLineChars="0"/>
      </w:pPr>
      <w:r>
        <w:drawing>
          <wp:inline distT="0" distB="0" distL="114300" distR="114300">
            <wp:extent cx="5264785" cy="739775"/>
            <wp:effectExtent l="0" t="0" r="12065" b="3175"/>
            <wp:docPr id="4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2650A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打卡记录</w:t>
      </w:r>
    </w:p>
    <w:p w14:paraId="70C69F65">
      <w:pPr>
        <w:pStyle w:val="2"/>
        <w:numPr>
          <w:ilvl w:val="0"/>
          <w:numId w:val="1"/>
        </w:numPr>
      </w:pPr>
      <w:bookmarkStart w:id="18" w:name="_Toc22132"/>
      <w:r>
        <w:rPr>
          <w:rFonts w:hint="eastAsia"/>
          <w:lang w:val="en-US" w:eastAsia="zh-CN"/>
        </w:rPr>
        <w:t>就业问卷调查</w:t>
      </w:r>
      <w:bookmarkEnd w:id="18"/>
    </w:p>
    <w:p w14:paraId="650F6C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就业问卷调查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在时间内可查看到相应的就业问卷调查信息。</w:t>
      </w:r>
    </w:p>
    <w:p w14:paraId="206D95EC">
      <w:pPr>
        <w:pStyle w:val="19"/>
        <w:ind w:firstLine="0" w:firstLineChars="0"/>
      </w:pPr>
      <w:r>
        <w:drawing>
          <wp:inline distT="0" distB="0" distL="114300" distR="114300">
            <wp:extent cx="5262245" cy="1595755"/>
            <wp:effectExtent l="0" t="0" r="14605" b="4445"/>
            <wp:docPr id="5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584F">
      <w:pPr>
        <w:jc w:val="center"/>
      </w:pPr>
      <w:r>
        <w:rPr>
          <w:rFonts w:hint="eastAsia"/>
          <w:lang w:val="en-US" w:eastAsia="zh-CN"/>
        </w:rPr>
        <w:t>就业问卷调查</w:t>
      </w:r>
    </w:p>
    <w:p w14:paraId="7E5B2D31">
      <w:pPr>
        <w:pStyle w:val="2"/>
        <w:numPr>
          <w:ilvl w:val="0"/>
          <w:numId w:val="1"/>
        </w:numPr>
      </w:pPr>
      <w:bookmarkStart w:id="19" w:name="_Toc5709"/>
      <w:r>
        <w:rPr>
          <w:rFonts w:hint="eastAsia"/>
          <w:lang w:val="en-US" w:eastAsia="zh-CN"/>
        </w:rPr>
        <w:t>问卷调查填写</w:t>
      </w:r>
      <w:bookmarkEnd w:id="19"/>
    </w:p>
    <w:p w14:paraId="58BD1D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问卷调查填写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在时间内可填写相应的问卷调查信息。</w:t>
      </w:r>
    </w:p>
    <w:p w14:paraId="16DD1769">
      <w:pPr>
        <w:pStyle w:val="19"/>
        <w:ind w:firstLine="0" w:firstLineChars="0"/>
      </w:pPr>
      <w:r>
        <w:drawing>
          <wp:inline distT="0" distB="0" distL="114300" distR="114300">
            <wp:extent cx="5262245" cy="1595755"/>
            <wp:effectExtent l="0" t="0" r="14605" b="4445"/>
            <wp:docPr id="5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9516A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问卷调查填写</w:t>
      </w:r>
    </w:p>
    <w:p w14:paraId="5474658B">
      <w:pPr>
        <w:pStyle w:val="2"/>
        <w:numPr>
          <w:ilvl w:val="0"/>
          <w:numId w:val="1"/>
        </w:numPr>
      </w:pPr>
      <w:bookmarkStart w:id="20" w:name="_Toc5315"/>
      <w:r>
        <w:rPr>
          <w:rFonts w:hint="eastAsia"/>
          <w:lang w:val="en-US" w:eastAsia="zh-CN"/>
        </w:rPr>
        <w:t>思想状况和专业实践</w:t>
      </w:r>
      <w:bookmarkEnd w:id="20"/>
    </w:p>
    <w:p w14:paraId="699E36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点击菜单【</w:t>
      </w:r>
      <w:r>
        <w:rPr>
          <w:rFonts w:hint="eastAsia"/>
          <w:lang w:val="en-US" w:eastAsia="zh-CN"/>
        </w:rPr>
        <w:t>思想状况和就业实践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在时间内可查看到相应的思想状况和就业实践信息。</w:t>
      </w:r>
    </w:p>
    <w:p w14:paraId="090F815D">
      <w:pPr>
        <w:pStyle w:val="19"/>
        <w:ind w:firstLine="0" w:firstLineChars="0"/>
      </w:pPr>
      <w:r>
        <w:drawing>
          <wp:inline distT="0" distB="0" distL="114300" distR="114300">
            <wp:extent cx="5262245" cy="1595755"/>
            <wp:effectExtent l="0" t="0" r="14605" b="4445"/>
            <wp:docPr id="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8C93E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思想状况和就业实践</w:t>
      </w:r>
    </w:p>
    <w:p w14:paraId="5A29690C">
      <w:pPr>
        <w:pStyle w:val="19"/>
        <w:jc w:val="right"/>
      </w:pPr>
      <w:r>
        <w:rPr>
          <w:rFonts w:hint="eastAsia"/>
        </w:rPr>
        <w:t>==文档结尾==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23082353"/>
    </w:sdtPr>
    <w:sdtContent>
      <w:p w14:paraId="107B4305"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3C6DEAC"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925CA7"/>
    <w:multiLevelType w:val="multilevel"/>
    <w:tmpl w:val="2A925CA7"/>
    <w:lvl w:ilvl="0" w:tentative="0">
      <w:start w:val="1"/>
      <w:numFmt w:val="decimal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FDD"/>
    <w:rsid w:val="00000B8B"/>
    <w:rsid w:val="00011E7F"/>
    <w:rsid w:val="000127D7"/>
    <w:rsid w:val="0002288F"/>
    <w:rsid w:val="00023E71"/>
    <w:rsid w:val="00030921"/>
    <w:rsid w:val="00036AB7"/>
    <w:rsid w:val="00070767"/>
    <w:rsid w:val="00084E6C"/>
    <w:rsid w:val="00091ADA"/>
    <w:rsid w:val="000967D7"/>
    <w:rsid w:val="000A10DC"/>
    <w:rsid w:val="000A609E"/>
    <w:rsid w:val="000B238F"/>
    <w:rsid w:val="000B3827"/>
    <w:rsid w:val="000B469F"/>
    <w:rsid w:val="000B588C"/>
    <w:rsid w:val="000C0764"/>
    <w:rsid w:val="000C10DE"/>
    <w:rsid w:val="000C6999"/>
    <w:rsid w:val="000C7E05"/>
    <w:rsid w:val="000D0F2C"/>
    <w:rsid w:val="000D6D48"/>
    <w:rsid w:val="000E22B2"/>
    <w:rsid w:val="000F06A2"/>
    <w:rsid w:val="000F4252"/>
    <w:rsid w:val="000F4A27"/>
    <w:rsid w:val="000F613F"/>
    <w:rsid w:val="000F69B1"/>
    <w:rsid w:val="00100EC3"/>
    <w:rsid w:val="00104430"/>
    <w:rsid w:val="00105089"/>
    <w:rsid w:val="001065FA"/>
    <w:rsid w:val="00116A95"/>
    <w:rsid w:val="00123B73"/>
    <w:rsid w:val="00132D0D"/>
    <w:rsid w:val="00135CD5"/>
    <w:rsid w:val="001375C2"/>
    <w:rsid w:val="001438FF"/>
    <w:rsid w:val="00151DC2"/>
    <w:rsid w:val="00170030"/>
    <w:rsid w:val="00170747"/>
    <w:rsid w:val="00173B5F"/>
    <w:rsid w:val="00173B8C"/>
    <w:rsid w:val="0017503B"/>
    <w:rsid w:val="00184DC5"/>
    <w:rsid w:val="0018792E"/>
    <w:rsid w:val="00193177"/>
    <w:rsid w:val="001A1F58"/>
    <w:rsid w:val="001A5615"/>
    <w:rsid w:val="001A685C"/>
    <w:rsid w:val="001B0E8F"/>
    <w:rsid w:val="001C67E4"/>
    <w:rsid w:val="001C6C05"/>
    <w:rsid w:val="001D4B46"/>
    <w:rsid w:val="001E7606"/>
    <w:rsid w:val="00207C47"/>
    <w:rsid w:val="002201CD"/>
    <w:rsid w:val="00224326"/>
    <w:rsid w:val="00231A00"/>
    <w:rsid w:val="00231D07"/>
    <w:rsid w:val="002536D3"/>
    <w:rsid w:val="00253814"/>
    <w:rsid w:val="00256421"/>
    <w:rsid w:val="00260FAF"/>
    <w:rsid w:val="00267D3D"/>
    <w:rsid w:val="00267F93"/>
    <w:rsid w:val="00273CDA"/>
    <w:rsid w:val="002B017B"/>
    <w:rsid w:val="002B0C72"/>
    <w:rsid w:val="002B323D"/>
    <w:rsid w:val="002C3661"/>
    <w:rsid w:val="002C3907"/>
    <w:rsid w:val="002C7C35"/>
    <w:rsid w:val="002D528E"/>
    <w:rsid w:val="002D543A"/>
    <w:rsid w:val="002F0245"/>
    <w:rsid w:val="002F4EA8"/>
    <w:rsid w:val="002F78BB"/>
    <w:rsid w:val="00300E1C"/>
    <w:rsid w:val="00311B79"/>
    <w:rsid w:val="003303E1"/>
    <w:rsid w:val="00332C8D"/>
    <w:rsid w:val="00332E64"/>
    <w:rsid w:val="00340831"/>
    <w:rsid w:val="003408E3"/>
    <w:rsid w:val="00343BE1"/>
    <w:rsid w:val="0034683C"/>
    <w:rsid w:val="00347057"/>
    <w:rsid w:val="00367B73"/>
    <w:rsid w:val="00370677"/>
    <w:rsid w:val="003757B3"/>
    <w:rsid w:val="003773D3"/>
    <w:rsid w:val="00380829"/>
    <w:rsid w:val="00381600"/>
    <w:rsid w:val="003A7903"/>
    <w:rsid w:val="003B071D"/>
    <w:rsid w:val="003D7883"/>
    <w:rsid w:val="003E067B"/>
    <w:rsid w:val="003E0E04"/>
    <w:rsid w:val="003E40F4"/>
    <w:rsid w:val="003E659B"/>
    <w:rsid w:val="003F6F57"/>
    <w:rsid w:val="004060F5"/>
    <w:rsid w:val="004107EC"/>
    <w:rsid w:val="00414EF2"/>
    <w:rsid w:val="00422A89"/>
    <w:rsid w:val="00432B3E"/>
    <w:rsid w:val="00441EAA"/>
    <w:rsid w:val="00442CA4"/>
    <w:rsid w:val="0047162B"/>
    <w:rsid w:val="00477BD2"/>
    <w:rsid w:val="00491A41"/>
    <w:rsid w:val="0049332E"/>
    <w:rsid w:val="004941A1"/>
    <w:rsid w:val="0049533D"/>
    <w:rsid w:val="004B14A3"/>
    <w:rsid w:val="004C4B6F"/>
    <w:rsid w:val="004D4F32"/>
    <w:rsid w:val="004E05DD"/>
    <w:rsid w:val="004F0E29"/>
    <w:rsid w:val="004F516B"/>
    <w:rsid w:val="004F6F91"/>
    <w:rsid w:val="005117B0"/>
    <w:rsid w:val="005162B8"/>
    <w:rsid w:val="00520496"/>
    <w:rsid w:val="00531E35"/>
    <w:rsid w:val="00541BEF"/>
    <w:rsid w:val="005440F1"/>
    <w:rsid w:val="00562B31"/>
    <w:rsid w:val="0056709B"/>
    <w:rsid w:val="005712E1"/>
    <w:rsid w:val="00572258"/>
    <w:rsid w:val="00574BEB"/>
    <w:rsid w:val="00577FCF"/>
    <w:rsid w:val="0058176A"/>
    <w:rsid w:val="0058770E"/>
    <w:rsid w:val="005C53D0"/>
    <w:rsid w:val="005C5A42"/>
    <w:rsid w:val="005C5FBD"/>
    <w:rsid w:val="005D0562"/>
    <w:rsid w:val="005D3803"/>
    <w:rsid w:val="005D6211"/>
    <w:rsid w:val="005E7EC3"/>
    <w:rsid w:val="005F0A1A"/>
    <w:rsid w:val="005F2E66"/>
    <w:rsid w:val="005F4C78"/>
    <w:rsid w:val="00604CDC"/>
    <w:rsid w:val="0063399C"/>
    <w:rsid w:val="00640AE5"/>
    <w:rsid w:val="00646F43"/>
    <w:rsid w:val="00651E7C"/>
    <w:rsid w:val="00654B7F"/>
    <w:rsid w:val="006633C2"/>
    <w:rsid w:val="00663C08"/>
    <w:rsid w:val="00686782"/>
    <w:rsid w:val="00695A18"/>
    <w:rsid w:val="00696E20"/>
    <w:rsid w:val="006B1D80"/>
    <w:rsid w:val="006B61E1"/>
    <w:rsid w:val="006C51A2"/>
    <w:rsid w:val="006D0312"/>
    <w:rsid w:val="006D0918"/>
    <w:rsid w:val="006E49CD"/>
    <w:rsid w:val="006F288E"/>
    <w:rsid w:val="00702B61"/>
    <w:rsid w:val="007056D4"/>
    <w:rsid w:val="00734B82"/>
    <w:rsid w:val="007361CB"/>
    <w:rsid w:val="007430E1"/>
    <w:rsid w:val="00746CB2"/>
    <w:rsid w:val="00752C26"/>
    <w:rsid w:val="00765A95"/>
    <w:rsid w:val="00772BA1"/>
    <w:rsid w:val="00781CEA"/>
    <w:rsid w:val="007874A6"/>
    <w:rsid w:val="007A0CEC"/>
    <w:rsid w:val="007A2295"/>
    <w:rsid w:val="007A361F"/>
    <w:rsid w:val="007A5CD8"/>
    <w:rsid w:val="007B09E4"/>
    <w:rsid w:val="007C1B97"/>
    <w:rsid w:val="007C66CD"/>
    <w:rsid w:val="007D3723"/>
    <w:rsid w:val="007D65A2"/>
    <w:rsid w:val="007E4EE0"/>
    <w:rsid w:val="00804A2D"/>
    <w:rsid w:val="00806038"/>
    <w:rsid w:val="00853D42"/>
    <w:rsid w:val="00853FBD"/>
    <w:rsid w:val="00857058"/>
    <w:rsid w:val="00862030"/>
    <w:rsid w:val="00864102"/>
    <w:rsid w:val="00873CD9"/>
    <w:rsid w:val="008744A9"/>
    <w:rsid w:val="0088049C"/>
    <w:rsid w:val="00897AB8"/>
    <w:rsid w:val="00897F3F"/>
    <w:rsid w:val="008A7796"/>
    <w:rsid w:val="008B4E26"/>
    <w:rsid w:val="008D0CFC"/>
    <w:rsid w:val="008E37C5"/>
    <w:rsid w:val="008E6E69"/>
    <w:rsid w:val="008F410A"/>
    <w:rsid w:val="008F42A7"/>
    <w:rsid w:val="008F6D09"/>
    <w:rsid w:val="00900DBD"/>
    <w:rsid w:val="009020C1"/>
    <w:rsid w:val="009032B3"/>
    <w:rsid w:val="00904EF5"/>
    <w:rsid w:val="009054BC"/>
    <w:rsid w:val="00905FC1"/>
    <w:rsid w:val="00912195"/>
    <w:rsid w:val="0092533A"/>
    <w:rsid w:val="00925AC4"/>
    <w:rsid w:val="0093459F"/>
    <w:rsid w:val="009353E8"/>
    <w:rsid w:val="009447BF"/>
    <w:rsid w:val="00983A29"/>
    <w:rsid w:val="009C04BA"/>
    <w:rsid w:val="009C2FAB"/>
    <w:rsid w:val="009C603C"/>
    <w:rsid w:val="009C7E78"/>
    <w:rsid w:val="009D2CDA"/>
    <w:rsid w:val="009D32FA"/>
    <w:rsid w:val="009D39A8"/>
    <w:rsid w:val="009D4D08"/>
    <w:rsid w:val="009E13D0"/>
    <w:rsid w:val="009F49FD"/>
    <w:rsid w:val="009F5104"/>
    <w:rsid w:val="00A02168"/>
    <w:rsid w:val="00A034F6"/>
    <w:rsid w:val="00A10FE3"/>
    <w:rsid w:val="00A13B2B"/>
    <w:rsid w:val="00A1448A"/>
    <w:rsid w:val="00A17F1D"/>
    <w:rsid w:val="00A23E6F"/>
    <w:rsid w:val="00A33DA2"/>
    <w:rsid w:val="00A4216E"/>
    <w:rsid w:val="00A467EE"/>
    <w:rsid w:val="00A46827"/>
    <w:rsid w:val="00A47022"/>
    <w:rsid w:val="00A5558D"/>
    <w:rsid w:val="00A7627F"/>
    <w:rsid w:val="00A811C6"/>
    <w:rsid w:val="00A83174"/>
    <w:rsid w:val="00A92429"/>
    <w:rsid w:val="00A934DA"/>
    <w:rsid w:val="00AA461F"/>
    <w:rsid w:val="00AB6927"/>
    <w:rsid w:val="00AC3DC6"/>
    <w:rsid w:val="00AC6D34"/>
    <w:rsid w:val="00AD0928"/>
    <w:rsid w:val="00AD2F73"/>
    <w:rsid w:val="00AD4F6B"/>
    <w:rsid w:val="00AD7B51"/>
    <w:rsid w:val="00AF0B85"/>
    <w:rsid w:val="00AF5EA2"/>
    <w:rsid w:val="00B0702A"/>
    <w:rsid w:val="00B15D16"/>
    <w:rsid w:val="00B22E10"/>
    <w:rsid w:val="00B316BD"/>
    <w:rsid w:val="00B31F4D"/>
    <w:rsid w:val="00B339BF"/>
    <w:rsid w:val="00B35D2F"/>
    <w:rsid w:val="00B361EA"/>
    <w:rsid w:val="00B42EA1"/>
    <w:rsid w:val="00B450CE"/>
    <w:rsid w:val="00B5158C"/>
    <w:rsid w:val="00B75F1D"/>
    <w:rsid w:val="00B76C9F"/>
    <w:rsid w:val="00B944AB"/>
    <w:rsid w:val="00BA03E0"/>
    <w:rsid w:val="00BA2AE2"/>
    <w:rsid w:val="00BC1671"/>
    <w:rsid w:val="00BE0AA6"/>
    <w:rsid w:val="00BF0B54"/>
    <w:rsid w:val="00BF4077"/>
    <w:rsid w:val="00C02353"/>
    <w:rsid w:val="00C03D0C"/>
    <w:rsid w:val="00C05D98"/>
    <w:rsid w:val="00C12D5F"/>
    <w:rsid w:val="00C148B8"/>
    <w:rsid w:val="00C213D4"/>
    <w:rsid w:val="00C30C5C"/>
    <w:rsid w:val="00C649FF"/>
    <w:rsid w:val="00C74D6E"/>
    <w:rsid w:val="00C763BD"/>
    <w:rsid w:val="00C76BE1"/>
    <w:rsid w:val="00C77CD4"/>
    <w:rsid w:val="00C80D5C"/>
    <w:rsid w:val="00C853EB"/>
    <w:rsid w:val="00C8630D"/>
    <w:rsid w:val="00CB77BE"/>
    <w:rsid w:val="00CB77C3"/>
    <w:rsid w:val="00CD01EC"/>
    <w:rsid w:val="00CD5AC2"/>
    <w:rsid w:val="00CD60EB"/>
    <w:rsid w:val="00CE1855"/>
    <w:rsid w:val="00CE71A3"/>
    <w:rsid w:val="00CF65B9"/>
    <w:rsid w:val="00D0134F"/>
    <w:rsid w:val="00D07E1F"/>
    <w:rsid w:val="00D11F86"/>
    <w:rsid w:val="00D12BF8"/>
    <w:rsid w:val="00D17A54"/>
    <w:rsid w:val="00D254F4"/>
    <w:rsid w:val="00D26D72"/>
    <w:rsid w:val="00D3101C"/>
    <w:rsid w:val="00D36880"/>
    <w:rsid w:val="00D52442"/>
    <w:rsid w:val="00D6330C"/>
    <w:rsid w:val="00D71639"/>
    <w:rsid w:val="00D726B0"/>
    <w:rsid w:val="00D72C04"/>
    <w:rsid w:val="00D94E48"/>
    <w:rsid w:val="00D9590D"/>
    <w:rsid w:val="00D96D67"/>
    <w:rsid w:val="00DA35BB"/>
    <w:rsid w:val="00DA6A15"/>
    <w:rsid w:val="00DA7B40"/>
    <w:rsid w:val="00DB3932"/>
    <w:rsid w:val="00DB6D37"/>
    <w:rsid w:val="00DD3756"/>
    <w:rsid w:val="00DE0259"/>
    <w:rsid w:val="00E003C1"/>
    <w:rsid w:val="00E00EB4"/>
    <w:rsid w:val="00E04DF8"/>
    <w:rsid w:val="00E243C3"/>
    <w:rsid w:val="00E2449B"/>
    <w:rsid w:val="00E3047B"/>
    <w:rsid w:val="00E312B4"/>
    <w:rsid w:val="00E31982"/>
    <w:rsid w:val="00E333D4"/>
    <w:rsid w:val="00E3373B"/>
    <w:rsid w:val="00E45435"/>
    <w:rsid w:val="00E4718A"/>
    <w:rsid w:val="00E52F17"/>
    <w:rsid w:val="00E53A59"/>
    <w:rsid w:val="00E555F7"/>
    <w:rsid w:val="00E55948"/>
    <w:rsid w:val="00E55B6A"/>
    <w:rsid w:val="00E56BB8"/>
    <w:rsid w:val="00E6663E"/>
    <w:rsid w:val="00E705C0"/>
    <w:rsid w:val="00E8318F"/>
    <w:rsid w:val="00E83FDB"/>
    <w:rsid w:val="00E84A93"/>
    <w:rsid w:val="00EA102F"/>
    <w:rsid w:val="00EA37F5"/>
    <w:rsid w:val="00EB3D9E"/>
    <w:rsid w:val="00EC1484"/>
    <w:rsid w:val="00EC4642"/>
    <w:rsid w:val="00ED390E"/>
    <w:rsid w:val="00ED6051"/>
    <w:rsid w:val="00ED7582"/>
    <w:rsid w:val="00F31365"/>
    <w:rsid w:val="00F33D54"/>
    <w:rsid w:val="00F35779"/>
    <w:rsid w:val="00F75E3D"/>
    <w:rsid w:val="00F9631C"/>
    <w:rsid w:val="00FA11F1"/>
    <w:rsid w:val="00FA35C8"/>
    <w:rsid w:val="00FB077F"/>
    <w:rsid w:val="00FB1F57"/>
    <w:rsid w:val="00FB2D1D"/>
    <w:rsid w:val="00FC3940"/>
    <w:rsid w:val="00FD05D7"/>
    <w:rsid w:val="00FD3AD6"/>
    <w:rsid w:val="00FD47E1"/>
    <w:rsid w:val="00FE50F0"/>
    <w:rsid w:val="00FF1FDD"/>
    <w:rsid w:val="00FF65BC"/>
    <w:rsid w:val="016361BF"/>
    <w:rsid w:val="02963EB9"/>
    <w:rsid w:val="03343000"/>
    <w:rsid w:val="03C553A8"/>
    <w:rsid w:val="0483524E"/>
    <w:rsid w:val="07437D27"/>
    <w:rsid w:val="0898267C"/>
    <w:rsid w:val="09194C56"/>
    <w:rsid w:val="09652EA6"/>
    <w:rsid w:val="0A5922DF"/>
    <w:rsid w:val="0A8426D6"/>
    <w:rsid w:val="0B934217"/>
    <w:rsid w:val="11F5461F"/>
    <w:rsid w:val="125E0CBD"/>
    <w:rsid w:val="12E35070"/>
    <w:rsid w:val="1500368A"/>
    <w:rsid w:val="16314110"/>
    <w:rsid w:val="16461C92"/>
    <w:rsid w:val="16A447B6"/>
    <w:rsid w:val="17A35A9E"/>
    <w:rsid w:val="1B53094D"/>
    <w:rsid w:val="1E6E53FD"/>
    <w:rsid w:val="1E772DE6"/>
    <w:rsid w:val="21997739"/>
    <w:rsid w:val="22975A02"/>
    <w:rsid w:val="236F7784"/>
    <w:rsid w:val="23A11E84"/>
    <w:rsid w:val="25342C3B"/>
    <w:rsid w:val="25E34280"/>
    <w:rsid w:val="26D134D1"/>
    <w:rsid w:val="2759419E"/>
    <w:rsid w:val="2901517B"/>
    <w:rsid w:val="295A3545"/>
    <w:rsid w:val="2964232E"/>
    <w:rsid w:val="2A6D26E8"/>
    <w:rsid w:val="2B0D73E3"/>
    <w:rsid w:val="2C510E4D"/>
    <w:rsid w:val="2FFF0224"/>
    <w:rsid w:val="30A142E9"/>
    <w:rsid w:val="31D10678"/>
    <w:rsid w:val="327E199A"/>
    <w:rsid w:val="34704896"/>
    <w:rsid w:val="35AB571B"/>
    <w:rsid w:val="35B608F0"/>
    <w:rsid w:val="36F80606"/>
    <w:rsid w:val="38133F21"/>
    <w:rsid w:val="3C461CAC"/>
    <w:rsid w:val="3D8F3DEF"/>
    <w:rsid w:val="3DE2145A"/>
    <w:rsid w:val="41D32AEA"/>
    <w:rsid w:val="41E43029"/>
    <w:rsid w:val="420F167B"/>
    <w:rsid w:val="422B1F9E"/>
    <w:rsid w:val="43012FD9"/>
    <w:rsid w:val="446F6C15"/>
    <w:rsid w:val="450919EB"/>
    <w:rsid w:val="45C26272"/>
    <w:rsid w:val="464E5A8D"/>
    <w:rsid w:val="4DDC137E"/>
    <w:rsid w:val="4DE230D4"/>
    <w:rsid w:val="4EFC605C"/>
    <w:rsid w:val="4F6E76D4"/>
    <w:rsid w:val="52DE5E28"/>
    <w:rsid w:val="58191195"/>
    <w:rsid w:val="5866507F"/>
    <w:rsid w:val="58A43A33"/>
    <w:rsid w:val="59595C05"/>
    <w:rsid w:val="5D2232D0"/>
    <w:rsid w:val="5D2E6280"/>
    <w:rsid w:val="5D2F131E"/>
    <w:rsid w:val="5DCB5B0F"/>
    <w:rsid w:val="5DD230AF"/>
    <w:rsid w:val="62A215E6"/>
    <w:rsid w:val="62BD510D"/>
    <w:rsid w:val="62FB2E1C"/>
    <w:rsid w:val="6394562E"/>
    <w:rsid w:val="64CF6D0B"/>
    <w:rsid w:val="651454E2"/>
    <w:rsid w:val="657D7503"/>
    <w:rsid w:val="6589337A"/>
    <w:rsid w:val="66CF0AC5"/>
    <w:rsid w:val="6D892367"/>
    <w:rsid w:val="6DC97F93"/>
    <w:rsid w:val="6F474295"/>
    <w:rsid w:val="73116AA0"/>
    <w:rsid w:val="741C7961"/>
    <w:rsid w:val="75A222D3"/>
    <w:rsid w:val="77164EFB"/>
    <w:rsid w:val="781D47F0"/>
    <w:rsid w:val="78674386"/>
    <w:rsid w:val="797A667D"/>
    <w:rsid w:val="7A065C2F"/>
    <w:rsid w:val="7AF303DC"/>
    <w:rsid w:val="7C9116F3"/>
    <w:rsid w:val="7F2C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15">
    <w:name w:val="标题 2 字符"/>
    <w:basedOn w:val="11"/>
    <w:link w:val="3"/>
    <w:qFormat/>
    <w:uiPriority w:val="9"/>
    <w:rPr>
      <w:rFonts w:eastAsia="微软雅黑" w:asciiTheme="majorHAnsi" w:hAnsiTheme="majorHAnsi" w:cstheme="majorBidi"/>
      <w:b/>
      <w:bCs/>
      <w:sz w:val="32"/>
      <w:szCs w:val="32"/>
    </w:rPr>
  </w:style>
  <w:style w:type="character" w:customStyle="1" w:styleId="16">
    <w:name w:val="页眉 字符"/>
    <w:basedOn w:val="11"/>
    <w:link w:val="7"/>
    <w:qFormat/>
    <w:uiPriority w:val="99"/>
    <w:rPr>
      <w:rFonts w:eastAsia="微软雅黑"/>
      <w:sz w:val="18"/>
      <w:szCs w:val="18"/>
    </w:rPr>
  </w:style>
  <w:style w:type="character" w:customStyle="1" w:styleId="17">
    <w:name w:val="页脚 字符"/>
    <w:basedOn w:val="11"/>
    <w:link w:val="6"/>
    <w:qFormat/>
    <w:uiPriority w:val="99"/>
    <w:rPr>
      <w:rFonts w:eastAsia="微软雅黑"/>
      <w:sz w:val="18"/>
      <w:szCs w:val="18"/>
    </w:rPr>
  </w:style>
  <w:style w:type="character" w:customStyle="1" w:styleId="18">
    <w:name w:val="标题 3 字符"/>
    <w:basedOn w:val="11"/>
    <w:link w:val="4"/>
    <w:qFormat/>
    <w:uiPriority w:val="9"/>
    <w:rPr>
      <w:rFonts w:eastAsia="微软雅黑"/>
      <w:b/>
      <w:bCs/>
      <w:sz w:val="28"/>
      <w:szCs w:val="32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1">
    <w:name w:val="未处理的提及2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2">
    <w:name w:val="批注框文本 字符"/>
    <w:basedOn w:val="11"/>
    <w:link w:val="5"/>
    <w:semiHidden/>
    <w:qFormat/>
    <w:uiPriority w:val="99"/>
    <w:rPr>
      <w:rFonts w:eastAsia="微软雅黑"/>
      <w:kern w:val="2"/>
      <w:sz w:val="18"/>
      <w:szCs w:val="18"/>
    </w:rPr>
  </w:style>
  <w:style w:type="character" w:customStyle="1" w:styleId="23">
    <w:name w:val="未处理的提及3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50</Words>
  <Characters>50</Characters>
  <Lines>13</Lines>
  <Paragraphs>3</Paragraphs>
  <TotalTime>0</TotalTime>
  <ScaleCrop>false</ScaleCrop>
  <LinksUpToDate>false</LinksUpToDate>
  <CharactersWithSpaces>54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2021-08-12T03:15:00Z</dcterms:created>
  <dc:creator>Administrator</dc:creator>
  <cp:lastModifiedBy>zzt-theo</cp:lastModifiedBy>
  <dcterms:modified xsi:type="dcterms:W3CDTF">2026-03-30T03:22:43Z</dcterms:modified>
  <cp:revision>168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EF885BA0738C47DDA2B8D1BDAB0725D2_13</vt:lpwstr>
  </property>
  <property fmtid="{D5CDD505-2E9C-101B-9397-08002B2CF9AE}" pid="4" name="KSOTemplateDocerSaveRecord">
    <vt:lpwstr>eyJoZGlkIjoiNTdlOTYwODAyZDUyYjQzMDIxM2I2OWNiYmI1M2MxZTgiLCJ1c2VySWQiOiIyMDQ2NjI1NTkifQ==</vt:lpwstr>
  </property>
</Properties>
</file>