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654005">
      <w:pPr>
        <w:jc w:val="center"/>
        <w:rPr>
          <w:rFonts w:hint="eastAsia" w:ascii="微软雅黑" w:hAnsi="微软雅黑" w:eastAsia="微软雅黑" w:cs="微软雅黑"/>
          <w:b/>
          <w:sz w:val="40"/>
        </w:rPr>
      </w:pPr>
    </w:p>
    <w:p w14:paraId="1E55DA42">
      <w:pPr>
        <w:jc w:val="center"/>
        <w:rPr>
          <w:rFonts w:hint="eastAsia" w:ascii="微软雅黑" w:hAnsi="微软雅黑" w:eastAsia="微软雅黑" w:cs="微软雅黑"/>
          <w:b/>
          <w:sz w:val="40"/>
        </w:rPr>
      </w:pPr>
    </w:p>
    <w:p w14:paraId="2778C8E8">
      <w:pPr>
        <w:jc w:val="center"/>
        <w:rPr>
          <w:rFonts w:hint="eastAsia" w:ascii="微软雅黑" w:hAnsi="微软雅黑" w:eastAsia="微软雅黑" w:cs="微软雅黑"/>
          <w:b/>
          <w:sz w:val="40"/>
        </w:rPr>
      </w:pPr>
    </w:p>
    <w:p w14:paraId="5FC03D80">
      <w:pPr>
        <w:jc w:val="center"/>
        <w:rPr>
          <w:rFonts w:hint="eastAsia" w:ascii="微软雅黑" w:hAnsi="微软雅黑" w:eastAsia="微软雅黑" w:cs="微软雅黑"/>
          <w:b/>
          <w:sz w:val="40"/>
        </w:rPr>
      </w:pPr>
      <w:r>
        <w:rPr>
          <w:rFonts w:hint="eastAsia" w:ascii="微软雅黑" w:hAnsi="微软雅黑" w:eastAsia="微软雅黑" w:cs="微软雅黑"/>
          <w:b/>
          <w:sz w:val="48"/>
          <w:szCs w:val="28"/>
          <w:lang w:val="en-US" w:eastAsia="zh-CN"/>
        </w:rPr>
        <w:t>华北电力大学</w:t>
      </w:r>
      <w:r>
        <w:rPr>
          <w:rFonts w:hint="eastAsia" w:ascii="微软雅黑" w:hAnsi="微软雅黑" w:eastAsia="微软雅黑" w:cs="微软雅黑"/>
          <w:b/>
          <w:sz w:val="40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/>
          <w:sz w:val="40"/>
          <w:lang w:val="en-US" w:eastAsia="zh-CN"/>
        </w:rPr>
        <w:t>国家卓越工程师学院信息</w:t>
      </w:r>
      <w:r>
        <w:rPr>
          <w:rFonts w:hint="eastAsia" w:ascii="微软雅黑" w:hAnsi="微软雅黑" w:eastAsia="微软雅黑" w:cs="微软雅黑"/>
          <w:b/>
          <w:sz w:val="40"/>
        </w:rPr>
        <w:t>管理系统</w:t>
      </w:r>
    </w:p>
    <w:p w14:paraId="19B2A8D6">
      <w:pPr>
        <w:jc w:val="center"/>
        <w:rPr>
          <w:rFonts w:hint="eastAsia" w:ascii="微软雅黑" w:hAnsi="微软雅黑" w:eastAsia="微软雅黑" w:cs="微软雅黑"/>
          <w:b/>
          <w:sz w:val="40"/>
          <w:lang w:val="en-US" w:eastAsia="zh-CN"/>
        </w:rPr>
      </w:pPr>
      <w:bookmarkStart w:id="96" w:name="_GoBack"/>
      <w:r>
        <w:rPr>
          <w:rFonts w:hint="eastAsia" w:ascii="微软雅黑" w:hAnsi="微软雅黑" w:eastAsia="微软雅黑" w:cs="微软雅黑"/>
          <w:b/>
          <w:sz w:val="40"/>
          <w:lang w:val="en-US" w:eastAsia="zh-CN"/>
        </w:rPr>
        <w:t>操作手册</w:t>
      </w:r>
    </w:p>
    <w:bookmarkEnd w:id="96"/>
    <w:p w14:paraId="0CBE58D3">
      <w:pPr>
        <w:rPr>
          <w:rFonts w:hint="eastAsia" w:ascii="微软雅黑" w:hAnsi="微软雅黑" w:eastAsia="微软雅黑" w:cs="微软雅黑"/>
          <w:b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sz w:val="44"/>
          <w:szCs w:val="44"/>
        </w:rPr>
        <w:br w:type="page"/>
      </w:r>
    </w:p>
    <w:sdt>
      <w:sdtPr>
        <w:rPr>
          <w:rFonts w:hint="eastAsia" w:ascii="微软雅黑" w:hAnsi="微软雅黑" w:eastAsia="微软雅黑" w:cs="微软雅黑"/>
          <w:kern w:val="2"/>
          <w:sz w:val="21"/>
          <w:szCs w:val="22"/>
          <w:lang w:val="en-US" w:eastAsia="zh-CN" w:bidi="ar-SA"/>
        </w:rPr>
        <w:id w:val="147482420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1"/>
          <w:szCs w:val="15"/>
          <w:lang w:val="en-US" w:eastAsia="zh-CN" w:bidi="ar-SA"/>
        </w:rPr>
      </w:sdtEndPr>
      <w:sdtContent>
        <w:p w14:paraId="41616247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28"/>
              <w:szCs w:val="32"/>
            </w:rPr>
            <w:t>目录</w:t>
          </w:r>
        </w:p>
        <w:p w14:paraId="02BBE036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 w:val="15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5"/>
              <w:szCs w:val="15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sz w:val="15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_Toc30049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 xml:space="preserve">1. 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招生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_Toc30049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1905D5BA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_Toc11369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国家专项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_Toc11369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5702139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_Toc13832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 xml:space="preserve">1.1.1. </w:t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全日制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_Toc13832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0D429180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_Toc28593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 xml:space="preserve">1.1.2. </w:t>
          </w:r>
          <w:r>
            <w:rPr>
              <w:rFonts w:hint="eastAsia" w:ascii="微软雅黑" w:hAnsi="微软雅黑" w:eastAsia="微软雅黑" w:cs="微软雅黑"/>
              <w:bCs/>
              <w:szCs w:val="28"/>
              <w:lang w:val="en-US" w:eastAsia="zh-CN"/>
            </w:rPr>
            <w:t>非全日制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_Toc28593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10ECB42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_Toc22296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自设专项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_Toc22296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F75AB62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_Toc23536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 xml:space="preserve">2. 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课题库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_Toc23536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A691AF8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_Toc29612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2.1.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课题审批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_Toc29612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782F38F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_Toc29535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2.2.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课题库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_Toc29535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AFB7525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_Toc12926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2.3.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学生课题名单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_Toc12926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543A241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_Toc16810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2.4.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课题、企业导师变更审核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_Toc16810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B0A3713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_Toc22781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 xml:space="preserve">3. 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导师库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_Toc22781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57265B2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_Toc1324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3.1.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学校导师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_Toc1324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9A6E78E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_Toc10266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3.2.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企业导师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_Toc10266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0A4583EB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_Toc3852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 xml:space="preserve">4. 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学籍管理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_Toc3852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06EF9E62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_Toc22640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4.1.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学生信息查询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_Toc22640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86C2FBE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_Toc31046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4.2.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异动信息查询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_Toc31046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41FFD44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_Toc30897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4.3.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学籍信息统计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_Toc30897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5C65E16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_Toc2525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4.3.1. 各院系人数统计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_Toc2525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1B225F7C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_Toc18559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4.3.2. 各联培单位人数统计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_Toc18559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07EA38D2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_Toc5330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4.3.3. 各关键领域人数统计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_Toc5330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EA6CABD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_Toc15137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4.3.4. 学籍状态统计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_Toc15137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D9A713A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_Toc31374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4.3.5. 异动情况统计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_Toc31374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F9E6049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_Toc26794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4.3.6. 年龄情况统计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_Toc26794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18E8EE1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_Toc3808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4.3.7. 来源情况统计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_Toc3808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6001DD1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_Toc10637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4.3.8. 政治面貌统计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_Toc10637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3593475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_Toc21705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4.3.9. 民族情况统计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_Toc21705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7C3ED49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_Toc14268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4.4.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数据同步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_Toc14268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AD3FB5E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_Toc7582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 xml:space="preserve">5. 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培养方案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_Toc7582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8AB196A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_Toc18874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5.1.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培养方案查询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_Toc18874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1350931C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_Toc20044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5.2.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培养进度查询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_Toc20044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B12671D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_Toc32591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 xml:space="preserve">5.2.1.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培养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统计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查询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_Toc32591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0B076FD3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_Toc25547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 xml:space="preserve">5.2.2.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学生成绩查询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_Toc25547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AC782B7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_Toc29881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5.3.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学生选课查询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_Toc29881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9C0A3DA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_Toc22520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5.4.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专业课程排课查询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_Toc22520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6AA21A58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_Toc14482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 xml:space="preserve">6. 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入企实践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_Toc14482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C7FD819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_Toc21103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6.1.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安全承诺书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_Toc21103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60843D37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_Toc455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 xml:space="preserve">6.1.1.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模板上传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314F612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_Toc11557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 xml:space="preserve">6.1.2.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承诺书查询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_Toc11557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6E369B5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_Toc11850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6.2.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入企审批表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_Toc11850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E4A691B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_Toc21194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6.3.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实践计划管理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_Toc21194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9332994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_Toc6257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6.4.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三方协议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_Toc6257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C66DF63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_Toc27961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 xml:space="preserve">6.4.1.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模块上传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_Toc27961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637D56B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 xml:space="preserve">6.4.2.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三方协议查询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6B9BA934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_Toc19594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6.5.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实践月报管理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_Toc19594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00ECB7C4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_Toc28156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6.6.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实践交流会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_Toc28156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B0DCE23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_Toc29561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6.7.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实践总结管理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_Toc29561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675DA5B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_Toc27385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 xml:space="preserve">7. 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毕业管理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_Toc27385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142252EA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_Toc23617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7.1.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开题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_Toc23617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0D5C9A33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_Toc29187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7.2.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中期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_Toc29187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297626A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_Toc24863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7.3.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答辩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_Toc24863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6CDCF8FF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_Toc31506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 xml:space="preserve">8. 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就业管理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_Toc31506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66E1396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_Toc19989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8.1.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就业信息查询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_Toc19989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60E21DAE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_Toc11874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 xml:space="preserve">9. 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学生工作管理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_Toc11874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161FC38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_Toc3500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9.1. </w:t>
          </w:r>
          <w:r>
            <w:rPr>
              <w:rFonts w:hint="eastAsia" w:ascii="微软雅黑" w:hAnsi="微软雅黑" w:eastAsia="微软雅黑" w:cs="微软雅黑"/>
            </w:rPr>
            <w:t>常见问题维护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_Toc3500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7F8542C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_Toc2734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9.2. </w:t>
          </w:r>
          <w:r>
            <w:rPr>
              <w:rFonts w:hint="eastAsia" w:ascii="微软雅黑" w:hAnsi="微软雅黑" w:eastAsia="微软雅黑" w:cs="微软雅黑"/>
            </w:rPr>
            <w:t>常见问题查看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_Toc2734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6393997D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_Toc12474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9.3. </w:t>
          </w:r>
          <w:r>
            <w:rPr>
              <w:rFonts w:hint="eastAsia" w:ascii="微软雅黑" w:hAnsi="微软雅黑" w:eastAsia="微软雅黑" w:cs="微软雅黑"/>
            </w:rPr>
            <w:t>学生成果收集查询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_Toc12474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021982C6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_Toc24147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9.4. </w:t>
          </w:r>
          <w:r>
            <w:rPr>
              <w:rFonts w:hint="eastAsia" w:ascii="微软雅黑" w:hAnsi="微软雅黑" w:eastAsia="微软雅黑" w:cs="微软雅黑"/>
            </w:rPr>
            <w:t>职业衔接与发展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_Toc24147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D546F5F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_Toc20863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9.5. </w:t>
          </w:r>
          <w:r>
            <w:rPr>
              <w:rFonts w:hint="eastAsia" w:ascii="微软雅黑" w:hAnsi="微软雅黑" w:eastAsia="微软雅黑" w:cs="微软雅黑"/>
            </w:rPr>
            <w:t>事项审核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_Toc20863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E74171B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_Toc12928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9.6. </w:t>
          </w:r>
          <w:r>
            <w:rPr>
              <w:rFonts w:hint="eastAsia" w:ascii="微软雅黑" w:hAnsi="微软雅黑" w:eastAsia="微软雅黑" w:cs="微软雅黑"/>
            </w:rPr>
            <w:t>学生打卡明细查看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_Toc12928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EC3CE03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_Toc5277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 xml:space="preserve">10. 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联培单位管理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_Toc5277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6E3F3B7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_Toc215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10.1. </w:t>
          </w:r>
          <w:r>
            <w:rPr>
              <w:rFonts w:hint="eastAsia" w:ascii="微软雅黑" w:hAnsi="微软雅黑" w:eastAsia="微软雅黑" w:cs="微软雅黑"/>
            </w:rPr>
            <w:t>一级单位信息管理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D05776B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_Toc24231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10.2. </w:t>
          </w:r>
          <w:r>
            <w:rPr>
              <w:rFonts w:hint="eastAsia" w:ascii="微软雅黑" w:hAnsi="微软雅黑" w:eastAsia="微软雅黑" w:cs="微软雅黑"/>
            </w:rPr>
            <w:t>下级单位信息管理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_Toc24231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5705242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_Toc3886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10.3. </w:t>
          </w:r>
          <w:r>
            <w:rPr>
              <w:rFonts w:hint="eastAsia" w:ascii="微软雅黑" w:hAnsi="微软雅黑" w:eastAsia="微软雅黑" w:cs="微软雅黑"/>
            </w:rPr>
            <w:t>下级单位账号开通审核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_Toc3886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1D315210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_Toc19298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10.4. </w:t>
          </w:r>
          <w:r>
            <w:rPr>
              <w:rFonts w:hint="eastAsia" w:ascii="微软雅黑" w:hAnsi="微软雅黑" w:eastAsia="微软雅黑" w:cs="微软雅黑"/>
            </w:rPr>
            <w:t>项目征集参数设置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_Toc19298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22703C7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_Toc27224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10.5. </w:t>
          </w:r>
          <w:r>
            <w:rPr>
              <w:rFonts w:hint="eastAsia" w:ascii="微软雅黑" w:hAnsi="微软雅黑" w:eastAsia="微软雅黑" w:cs="微软雅黑"/>
            </w:rPr>
            <w:t>校内导师参与项目情况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_Toc27224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B55E1A1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_Toc7158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 xml:space="preserve">11. 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数据统计分析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_Toc7158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3D28071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11.1. </w:t>
          </w:r>
          <w:r>
            <w:rPr>
              <w:rFonts w:hint="eastAsia" w:ascii="微软雅黑" w:hAnsi="微软雅黑" w:eastAsia="微软雅黑" w:cs="微软雅黑"/>
            </w:rPr>
            <w:t>招生人数统计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CAEA733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_Toc15249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11.2. </w:t>
          </w:r>
          <w:r>
            <w:rPr>
              <w:rFonts w:hint="eastAsia" w:ascii="微软雅黑" w:hAnsi="微软雅黑" w:eastAsia="微软雅黑" w:cs="微软雅黑"/>
            </w:rPr>
            <w:t>联合培养基本情况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_Toc15249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D7A8EE5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_Toc6540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11.3. </w:t>
          </w:r>
          <w:r>
            <w:rPr>
              <w:rFonts w:hint="eastAsia" w:ascii="微软雅黑" w:hAnsi="微软雅黑" w:eastAsia="微软雅黑" w:cs="微软雅黑"/>
            </w:rPr>
            <w:t>联合培养学生名单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_Toc6540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FA9D83F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_Toc13910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11.4. </w:t>
          </w:r>
          <w:r>
            <w:rPr>
              <w:rFonts w:hint="eastAsia" w:ascii="微软雅黑" w:hAnsi="微软雅黑" w:eastAsia="微软雅黑" w:cs="微软雅黑"/>
            </w:rPr>
            <w:t>校企导师信息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_Toc13910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8F91B7D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_Toc17206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11.5. </w:t>
          </w:r>
          <w:r>
            <w:rPr>
              <w:rFonts w:hint="eastAsia" w:ascii="微软雅黑" w:hAnsi="微软雅黑" w:eastAsia="微软雅黑" w:cs="微软雅黑"/>
            </w:rPr>
            <w:t>实践进度情况统计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_Toc17206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F72E703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_Toc7308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11.6. </w:t>
          </w:r>
          <w:r>
            <w:rPr>
              <w:rFonts w:hint="eastAsia" w:ascii="微软雅黑" w:hAnsi="微软雅黑" w:eastAsia="微软雅黑" w:cs="微软雅黑"/>
            </w:rPr>
            <w:t>毕业成果统计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_Toc7308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615CE9A5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_Toc21404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11.7. </w:t>
          </w:r>
          <w:r>
            <w:rPr>
              <w:rFonts w:hint="eastAsia" w:ascii="微软雅黑" w:hAnsi="微软雅黑" w:eastAsia="微软雅黑" w:cs="微软雅黑"/>
            </w:rPr>
            <w:t>按级别统计成果情况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_Toc21404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13FF7BE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_Toc23648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11.8. </w:t>
          </w:r>
          <w:r>
            <w:rPr>
              <w:rFonts w:hint="eastAsia" w:ascii="微软雅黑" w:hAnsi="微软雅黑" w:eastAsia="微软雅黑" w:cs="微软雅黑"/>
            </w:rPr>
            <w:t>按类型统计成果情况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_Toc23648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85B813C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_Toc4776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11.9. </w:t>
          </w:r>
          <w:r>
            <w:rPr>
              <w:rFonts w:hint="eastAsia" w:ascii="微软雅黑" w:hAnsi="微软雅黑" w:eastAsia="微软雅黑" w:cs="微软雅黑"/>
            </w:rPr>
            <w:t>毕业生就业情况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_Toc4776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9967AC0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_Toc11973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11.10. </w:t>
          </w:r>
          <w:r>
            <w:rPr>
              <w:rFonts w:hint="eastAsia" w:ascii="微软雅黑" w:hAnsi="微软雅黑" w:eastAsia="微软雅黑" w:cs="微软雅黑"/>
            </w:rPr>
            <w:t>问卷调查统计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_Toc11973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C25F65D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_Toc19334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 xml:space="preserve">12. 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问卷调查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_Toc19334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41821B1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_Toc22571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12.1. </w:t>
          </w:r>
          <w:r>
            <w:rPr>
              <w:rFonts w:hint="eastAsia" w:ascii="微软雅黑" w:hAnsi="微软雅黑" w:eastAsia="微软雅黑" w:cs="微软雅黑"/>
            </w:rPr>
            <w:t>导师问卷调查批次设置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_Toc22571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153D213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_Toc9969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12.2. </w:t>
          </w:r>
          <w:r>
            <w:rPr>
              <w:rFonts w:hint="eastAsia" w:ascii="微软雅黑" w:hAnsi="微软雅黑" w:eastAsia="微软雅黑" w:cs="微软雅黑"/>
            </w:rPr>
            <w:t>问卷调查批次设置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_Toc9969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35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9491CF2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_Toc17453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12.3. </w:t>
          </w:r>
          <w:r>
            <w:rPr>
              <w:rFonts w:hint="eastAsia" w:ascii="微软雅黑" w:hAnsi="微软雅黑" w:eastAsia="微软雅黑" w:cs="微软雅黑"/>
            </w:rPr>
            <w:t>就业问卷调查批次设置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_Toc17453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461CB87E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_Toc22720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 xml:space="preserve">12.4. </w:t>
          </w:r>
          <w:r>
            <w:rPr>
              <w:rFonts w:hint="eastAsia" w:ascii="微软雅黑" w:hAnsi="微软雅黑" w:eastAsia="微软雅黑" w:cs="微软雅黑"/>
            </w:rPr>
            <w:t>思想状况和专业实践进展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批次设置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_Toc22720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37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7738816">
          <w:pPr>
            <w:pStyle w:val="8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_Toc31586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 xml:space="preserve">13. </w:t>
          </w:r>
          <w:r>
            <w:rPr>
              <w:rFonts w:hint="eastAsia" w:ascii="微软雅黑" w:hAnsi="微软雅黑" w:eastAsia="微软雅黑" w:cs="微软雅黑"/>
              <w:bCs/>
              <w:szCs w:val="36"/>
              <w:lang w:val="en-US" w:eastAsia="zh-CN"/>
            </w:rPr>
            <w:t>后台系统维护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_Toc31586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6F88FCA3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_Toc17118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13.1.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标准代码维护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_Toc17118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86AC25E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_Toc11504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 xml:space="preserve">13.1.1.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标准代码维护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_Toc11504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38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B7D7564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_Toc286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13.2.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系统功能管理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_Toc286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A965C5C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_Toc4506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 xml:space="preserve">13.2.1.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上传参数设置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_Toc4506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39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9648EE7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_Toc11395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13.3. </w:t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业务流程管理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_Toc11395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7C8B1331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_Toc23647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 xml:space="preserve">13.3.1.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审核流定义管理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_Toc23647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40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9F3F422">
          <w:pPr>
            <w:pStyle w:val="5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_Toc23029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 xml:space="preserve">13.3.2.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综合业务审核流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_Toc23029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41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29915F12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_Toc19682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13.4. </w:t>
          </w:r>
          <w:r>
            <w:rPr>
              <w:rFonts w:hint="eastAsia" w:ascii="微软雅黑" w:hAnsi="微软雅黑" w:eastAsia="微软雅黑" w:cs="微软雅黑"/>
            </w:rPr>
            <w:t>菜单功能管理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_Toc19682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42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14CB450B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_Toc14207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13.5. </w:t>
          </w:r>
          <w:r>
            <w:rPr>
              <w:rFonts w:hint="eastAsia" w:ascii="微软雅黑" w:hAnsi="微软雅黑" w:eastAsia="微软雅黑" w:cs="微软雅黑"/>
            </w:rPr>
            <w:t>用户组管理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_Toc14207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43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1E3657CF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_Toc23085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13.6. </w:t>
          </w:r>
          <w:r>
            <w:rPr>
              <w:rFonts w:hint="eastAsia" w:ascii="微软雅黑" w:hAnsi="微软雅黑" w:eastAsia="微软雅黑" w:cs="微软雅黑"/>
            </w:rPr>
            <w:t>用户管理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_Toc23085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38BCB949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_Toc1153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13.7. </w:t>
          </w:r>
          <w:r>
            <w:rPr>
              <w:rFonts w:hint="eastAsia" w:ascii="微软雅黑" w:hAnsi="微软雅黑" w:eastAsia="微软雅黑" w:cs="微软雅黑"/>
            </w:rPr>
            <w:t>学生菜单管理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_Toc1153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44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15478BCA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_Toc24731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13.8. </w:t>
          </w:r>
          <w:r>
            <w:rPr>
              <w:rFonts w:hint="eastAsia" w:ascii="微软雅黑" w:hAnsi="微软雅黑" w:eastAsia="微软雅黑" w:cs="微软雅黑"/>
            </w:rPr>
            <w:t>学生菜单权限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_Toc24731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542F213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_Toc17537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13.9. </w:t>
          </w:r>
          <w:r>
            <w:rPr>
              <w:rFonts w:hint="eastAsia" w:ascii="微软雅黑" w:hAnsi="微软雅黑" w:eastAsia="微软雅黑" w:cs="微软雅黑"/>
            </w:rPr>
            <w:t>锁定账号管理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_Toc17537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10E29F5B">
          <w:pPr>
            <w:pStyle w:val="9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15"/>
            </w:rPr>
            <w:instrText xml:space="preserve"> HYPERLINK \l _Toc21471 </w:instrText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 xml:space="preserve">13.10. </w:t>
          </w:r>
          <w:r>
            <w:rPr>
              <w:rFonts w:hint="eastAsia" w:ascii="微软雅黑" w:hAnsi="微软雅黑" w:eastAsia="微软雅黑" w:cs="微软雅黑"/>
            </w:rPr>
            <w:t>日志管理</w:t>
          </w:r>
          <w:r>
            <w:rPr>
              <w:rFonts w:hint="eastAsia" w:ascii="微软雅黑" w:hAnsi="微软雅黑" w:eastAsia="微软雅黑" w:cs="微软雅黑"/>
            </w:rPr>
            <w:tab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PAGEREF _Toc21471 \h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46</w:t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  <w:p w14:paraId="5A0FECC9">
          <w:pPr>
            <w:rPr>
              <w:rFonts w:hint="eastAsia" w:ascii="微软雅黑" w:hAnsi="微软雅黑" w:eastAsia="微软雅黑" w:cs="微软雅黑"/>
              <w:kern w:val="2"/>
              <w:sz w:val="21"/>
              <w:szCs w:val="15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szCs w:val="15"/>
            </w:rPr>
            <w:fldChar w:fldCharType="end"/>
          </w:r>
        </w:p>
      </w:sdtContent>
    </w:sdt>
    <w:p w14:paraId="2FD5633E">
      <w:pPr>
        <w:rPr>
          <w:rFonts w:hint="eastAsia" w:ascii="微软雅黑" w:hAnsi="微软雅黑" w:eastAsia="微软雅黑" w:cs="微软雅黑"/>
          <w:kern w:val="2"/>
          <w:sz w:val="21"/>
          <w:szCs w:val="15"/>
          <w:lang w:val="en-US" w:eastAsia="zh-CN" w:bidi="ar-SA"/>
        </w:rPr>
      </w:pPr>
    </w:p>
    <w:p w14:paraId="2FFBCB0A">
      <w:pPr>
        <w:jc w:val="center"/>
        <w:rPr>
          <w:rFonts w:hint="eastAsia" w:ascii="微软雅黑" w:hAnsi="微软雅黑" w:eastAsia="微软雅黑" w:cs="微软雅黑"/>
          <w:sz w:val="15"/>
          <w:szCs w:val="15"/>
        </w:rPr>
      </w:pPr>
    </w:p>
    <w:p w14:paraId="28DE44B1">
      <w:pPr>
        <w:pStyle w:val="2"/>
        <w:numPr>
          <w:ilvl w:val="0"/>
          <w:numId w:val="1"/>
        </w:numPr>
        <w:rPr>
          <w:rFonts w:hint="eastAsia" w:ascii="微软雅黑" w:hAnsi="微软雅黑" w:eastAsia="微软雅黑" w:cs="微软雅黑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B10DEE7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0" w:name="_Toc30049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招生</w:t>
      </w:r>
      <w:bookmarkEnd w:id="0"/>
    </w:p>
    <w:p w14:paraId="5D5128CE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1" w:name="_Toc11369"/>
      <w:r>
        <w:rPr>
          <w:rFonts w:hint="eastAsia" w:ascii="微软雅黑" w:hAnsi="微软雅黑" w:eastAsia="微软雅黑" w:cs="微软雅黑"/>
          <w:lang w:val="en-US" w:eastAsia="zh-CN"/>
        </w:rPr>
        <w:t>国家专项</w:t>
      </w:r>
      <w:bookmarkEnd w:id="1"/>
    </w:p>
    <w:p w14:paraId="1E57DBF3">
      <w:pPr>
        <w:pStyle w:val="4"/>
        <w:numPr>
          <w:ilvl w:val="2"/>
          <w:numId w:val="3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bookmarkStart w:id="2" w:name="_Toc13832"/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全日制</w:t>
      </w:r>
      <w:bookmarkEnd w:id="2"/>
    </w:p>
    <w:p w14:paraId="05E3360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招生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国家专项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全日制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点击【导入】或【导出】可以导入导出对应的国家专项全日制学生数据。</w:t>
      </w:r>
    </w:p>
    <w:p w14:paraId="08C5537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949190" cy="2235835"/>
            <wp:effectExtent l="0" t="0" r="381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87B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全日制</w:t>
      </w:r>
    </w:p>
    <w:p w14:paraId="5526112A">
      <w:pPr>
        <w:pStyle w:val="4"/>
        <w:numPr>
          <w:ilvl w:val="2"/>
          <w:numId w:val="3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</w:pPr>
      <w:bookmarkStart w:id="3" w:name="_Toc28593"/>
      <w:r>
        <w:rPr>
          <w:rFonts w:hint="eastAsia" w:ascii="微软雅黑" w:hAnsi="微软雅黑" w:eastAsia="微软雅黑" w:cs="微软雅黑"/>
          <w:b w:val="0"/>
          <w:bCs/>
          <w:sz w:val="28"/>
          <w:szCs w:val="28"/>
          <w:lang w:val="en-US" w:eastAsia="zh-CN"/>
        </w:rPr>
        <w:t>非全日制</w:t>
      </w:r>
      <w:bookmarkEnd w:id="3"/>
    </w:p>
    <w:p w14:paraId="07F19C9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招生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国家专项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非全日制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点击【导入】或【导出】可以导入导出对应的国家专项非全日制学生数据。</w:t>
      </w:r>
    </w:p>
    <w:p w14:paraId="2DB29AE0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036820" cy="2423160"/>
            <wp:effectExtent l="0" t="0" r="11430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ED02A"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非全日制</w:t>
      </w:r>
    </w:p>
    <w:p w14:paraId="1BEE8AEE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4" w:name="_Toc22296"/>
      <w:r>
        <w:rPr>
          <w:rFonts w:hint="eastAsia" w:ascii="微软雅黑" w:hAnsi="微软雅黑" w:eastAsia="微软雅黑" w:cs="微软雅黑"/>
          <w:lang w:val="en-US" w:eastAsia="zh-CN"/>
        </w:rPr>
        <w:t>自设专项</w:t>
      </w:r>
      <w:bookmarkEnd w:id="4"/>
    </w:p>
    <w:p w14:paraId="2EF6424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招生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自设专项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点击【导入】或【导出】可以导入导出对应的自设专项数据。</w:t>
      </w:r>
    </w:p>
    <w:p w14:paraId="44AA9B4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454275"/>
            <wp:effectExtent l="0" t="0" r="698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12F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自设专项</w:t>
      </w:r>
    </w:p>
    <w:p w14:paraId="200228C2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5" w:name="_Toc23536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课题库</w:t>
      </w:r>
      <w:bookmarkEnd w:id="5"/>
    </w:p>
    <w:p w14:paraId="05287EEC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6" w:name="_Toc29612"/>
      <w:r>
        <w:rPr>
          <w:rFonts w:hint="eastAsia" w:ascii="微软雅黑" w:hAnsi="微软雅黑" w:eastAsia="微软雅黑" w:cs="微软雅黑"/>
          <w:lang w:val="en-US" w:eastAsia="zh-CN"/>
        </w:rPr>
        <w:t>课题审批</w:t>
      </w:r>
      <w:bookmarkEnd w:id="6"/>
    </w:p>
    <w:p w14:paraId="3CDA166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课题库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课题审批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点击【批量通过】或【批量驳回】可以审核通过或驳回相应的课题审批数据；勾选相应的课题审批点击【批量撤销】撤销相应的课题审批结果；并可以导出相应的课题审批数据。</w:t>
      </w:r>
    </w:p>
    <w:p w14:paraId="62DD4F8D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8435" cy="2527300"/>
            <wp:effectExtent l="0" t="0" r="1841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69890"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课题审批</w:t>
      </w:r>
    </w:p>
    <w:p w14:paraId="0C4851AD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7" w:name="_Toc29535"/>
      <w:r>
        <w:rPr>
          <w:rFonts w:hint="eastAsia" w:ascii="微软雅黑" w:hAnsi="微软雅黑" w:eastAsia="微软雅黑" w:cs="微软雅黑"/>
          <w:lang w:val="en-US" w:eastAsia="zh-CN"/>
        </w:rPr>
        <w:t>课题库</w:t>
      </w:r>
      <w:bookmarkEnd w:id="7"/>
    </w:p>
    <w:p w14:paraId="1511793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课题库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课题库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点击【时间参数设置】，维护相应的时间参数数据；点击【导入】或【导出】可以导入或导出相应的课题信息数据。</w:t>
      </w:r>
    </w:p>
    <w:p w14:paraId="4E5D5C1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3055620"/>
            <wp:effectExtent l="0" t="0" r="5715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D6D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时间参数设置</w:t>
      </w:r>
    </w:p>
    <w:p w14:paraId="524C8726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8435" cy="2533650"/>
            <wp:effectExtent l="0" t="0" r="1841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42D1"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课题库</w:t>
      </w:r>
    </w:p>
    <w:p w14:paraId="65590136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8" w:name="_Toc12926"/>
      <w:r>
        <w:rPr>
          <w:rFonts w:hint="eastAsia" w:ascii="微软雅黑" w:hAnsi="微软雅黑" w:eastAsia="微软雅黑" w:cs="微软雅黑"/>
          <w:lang w:val="en-US" w:eastAsia="zh-CN"/>
        </w:rPr>
        <w:t>学生课题名单</w:t>
      </w:r>
      <w:bookmarkEnd w:id="8"/>
    </w:p>
    <w:p w14:paraId="25979B2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课题库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学生课题名单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点击【导入】或【导出】可以导入或导出相应的学生课题名单信息。</w:t>
      </w:r>
    </w:p>
    <w:p w14:paraId="7692108C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3515" cy="2580640"/>
            <wp:effectExtent l="0" t="0" r="13335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712F"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学生课题名单</w:t>
      </w:r>
    </w:p>
    <w:p w14:paraId="5EB79375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9" w:name="_Toc16810"/>
      <w:r>
        <w:rPr>
          <w:rFonts w:hint="eastAsia" w:ascii="微软雅黑" w:hAnsi="微软雅黑" w:eastAsia="微软雅黑" w:cs="微软雅黑"/>
          <w:lang w:val="en-US" w:eastAsia="zh-CN"/>
        </w:rPr>
        <w:t>课题、企业导师变更审核</w:t>
      </w:r>
      <w:bookmarkEnd w:id="9"/>
    </w:p>
    <w:p w14:paraId="086296C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课题库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课题、企业导师变更审核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点击【批量通过】或【批量驳回】可以审核通过或驳回相应的课题、企业导师变更数据。</w:t>
      </w:r>
    </w:p>
    <w:p w14:paraId="4EF045D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0340" cy="2558415"/>
            <wp:effectExtent l="0" t="0" r="16510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14BA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课题、企业导师变更审核</w:t>
      </w:r>
    </w:p>
    <w:p w14:paraId="116ADA5B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10" w:name="_Toc22781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导师库</w:t>
      </w:r>
      <w:bookmarkEnd w:id="10"/>
    </w:p>
    <w:p w14:paraId="1EB0AE0E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11" w:name="_Toc1324"/>
      <w:r>
        <w:rPr>
          <w:rFonts w:hint="eastAsia" w:ascii="微软雅黑" w:hAnsi="微软雅黑" w:eastAsia="微软雅黑" w:cs="微软雅黑"/>
          <w:lang w:val="en-US" w:eastAsia="zh-CN"/>
        </w:rPr>
        <w:t>学校导师</w:t>
      </w:r>
      <w:bookmarkEnd w:id="11"/>
    </w:p>
    <w:p w14:paraId="15FE941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导师库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学校导师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点击【导入联系方式】可以导入相应导师的联系方式；点击【导出】可导出相应的导师基本信息数据。</w:t>
      </w:r>
    </w:p>
    <w:p w14:paraId="256DC7F8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8435" cy="2540000"/>
            <wp:effectExtent l="0" t="0" r="18415" b="1270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F5578"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学校导师</w:t>
      </w:r>
    </w:p>
    <w:p w14:paraId="7F0AA837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12" w:name="_Toc10266"/>
      <w:r>
        <w:rPr>
          <w:rFonts w:hint="eastAsia" w:ascii="微软雅黑" w:hAnsi="微软雅黑" w:eastAsia="微软雅黑" w:cs="微软雅黑"/>
          <w:lang w:val="en-US" w:eastAsia="zh-CN"/>
        </w:rPr>
        <w:t>企业导师</w:t>
      </w:r>
      <w:bookmarkEnd w:id="12"/>
    </w:p>
    <w:p w14:paraId="040FC34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导师库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企业导师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点击【新增】维护相应的企业导师信息；点击【导入】或【导出】可以导入导出对应的企业导师信息。</w:t>
      </w:r>
    </w:p>
    <w:p w14:paraId="16772B0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824095" cy="5447030"/>
            <wp:effectExtent l="0" t="0" r="14605" b="12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C0B9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4BB94DD7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2553970"/>
            <wp:effectExtent l="0" t="0" r="13970" b="1778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F0C77"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企业导师</w:t>
      </w:r>
    </w:p>
    <w:p w14:paraId="623F411C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13" w:name="_Toc3852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学籍管理</w:t>
      </w:r>
      <w:bookmarkEnd w:id="13"/>
    </w:p>
    <w:p w14:paraId="24B206AA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14" w:name="_Toc22640"/>
      <w:r>
        <w:rPr>
          <w:rFonts w:hint="eastAsia" w:ascii="微软雅黑" w:hAnsi="微软雅黑" w:eastAsia="微软雅黑" w:cs="微软雅黑"/>
          <w:lang w:val="en-US" w:eastAsia="zh-CN"/>
        </w:rPr>
        <w:t>学生信息查询</w:t>
      </w:r>
      <w:bookmarkEnd w:id="14"/>
    </w:p>
    <w:p w14:paraId="4BBF0D8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学籍管理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学生信息查询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点击【导出】可以导入导出对应的学生信息。</w:t>
      </w:r>
    </w:p>
    <w:p w14:paraId="1E27ACA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2532380"/>
            <wp:effectExtent l="0" t="0" r="13970" b="127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6BAF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学生信息查询</w:t>
      </w:r>
    </w:p>
    <w:p w14:paraId="078A97B9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15" w:name="_Toc31046"/>
      <w:r>
        <w:rPr>
          <w:rFonts w:hint="eastAsia" w:ascii="微软雅黑" w:hAnsi="微软雅黑" w:eastAsia="微软雅黑" w:cs="微软雅黑"/>
          <w:lang w:val="en-US" w:eastAsia="zh-CN"/>
        </w:rPr>
        <w:t>异动信息查询</w:t>
      </w:r>
      <w:bookmarkEnd w:id="15"/>
    </w:p>
    <w:p w14:paraId="4F542B0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学籍管理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异动信息查询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点击【导出】可以导出对应的异动信息。</w:t>
      </w:r>
    </w:p>
    <w:p w14:paraId="58AF2F5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0975" cy="2541270"/>
            <wp:effectExtent l="0" t="0" r="15875" b="1143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90D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异动信息查询</w:t>
      </w:r>
    </w:p>
    <w:p w14:paraId="5502CA7D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16" w:name="_Toc30897"/>
      <w:r>
        <w:rPr>
          <w:rFonts w:hint="eastAsia" w:ascii="微软雅黑" w:hAnsi="微软雅黑" w:eastAsia="微软雅黑" w:cs="微软雅黑"/>
          <w:lang w:val="en-US" w:eastAsia="zh-CN"/>
        </w:rPr>
        <w:t>学籍信息统计</w:t>
      </w:r>
      <w:bookmarkEnd w:id="16"/>
    </w:p>
    <w:p w14:paraId="1B3D4469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17" w:name="_Toc2525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各院系人数统计</w:t>
      </w:r>
      <w:bookmarkEnd w:id="17"/>
    </w:p>
    <w:p w14:paraId="51E6FDF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学籍信息统计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各院系人数统计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点击【导出】可以导出各院系的统计信息。</w:t>
      </w:r>
    </w:p>
    <w:p w14:paraId="5CD9C38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2550795"/>
            <wp:effectExtent l="0" t="0" r="5080" b="190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EE89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各院系人数统计</w:t>
      </w:r>
    </w:p>
    <w:p w14:paraId="1E057675">
      <w:pPr>
        <w:rPr>
          <w:rFonts w:hint="eastAsia" w:ascii="微软雅黑" w:hAnsi="微软雅黑" w:eastAsia="微软雅黑" w:cs="微软雅黑"/>
          <w:lang w:val="en-US" w:eastAsia="zh-CN"/>
        </w:rPr>
      </w:pPr>
    </w:p>
    <w:p w14:paraId="64D8C05E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18" w:name="_Toc18559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各联培单位人数统计</w:t>
      </w:r>
      <w:bookmarkEnd w:id="18"/>
    </w:p>
    <w:p w14:paraId="721AE4B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学籍信息统计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各联培单位人数统计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点击【导出】可以导出各联培单位的统计信息。</w:t>
      </w:r>
    </w:p>
    <w:p w14:paraId="64DAE02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1610" cy="2548890"/>
            <wp:effectExtent l="0" t="0" r="15240" b="381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8FC5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各联培单位人数统计</w:t>
      </w:r>
    </w:p>
    <w:p w14:paraId="1F2D454C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19" w:name="_Toc5330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各关键领域人数统计</w:t>
      </w:r>
      <w:bookmarkEnd w:id="19"/>
    </w:p>
    <w:p w14:paraId="3C04191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学籍信息统计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各关键领域人数统计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点击【导出】可以导出各关键领域的统计信息。</w:t>
      </w:r>
    </w:p>
    <w:p w14:paraId="5838807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0975" cy="2550795"/>
            <wp:effectExtent l="0" t="0" r="15875" b="19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7F54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各关键领域人数统计</w:t>
      </w:r>
    </w:p>
    <w:p w14:paraId="1042ABD8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20" w:name="_Toc15137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学籍状态统计</w:t>
      </w:r>
      <w:bookmarkEnd w:id="20"/>
    </w:p>
    <w:p w14:paraId="63B6E66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学籍信息统计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学籍状态统计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点击【导出】可以导出学籍状态的统计信息。</w:t>
      </w:r>
    </w:p>
    <w:p w14:paraId="18FAA8B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055" cy="2558415"/>
            <wp:effectExtent l="0" t="0" r="10795" b="1333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2C0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学籍状态统计</w:t>
      </w:r>
    </w:p>
    <w:p w14:paraId="695412FF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21" w:name="_Toc31374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异动情况统计</w:t>
      </w:r>
      <w:bookmarkEnd w:id="21"/>
    </w:p>
    <w:p w14:paraId="619F0BB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学籍信息统计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异动情况统计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点击【导出】可以导出异动情况的统计信息。</w:t>
      </w:r>
    </w:p>
    <w:p w14:paraId="3901BA2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9705" cy="2541270"/>
            <wp:effectExtent l="0" t="0" r="17145" b="1143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28A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异动情况统计</w:t>
      </w:r>
    </w:p>
    <w:p w14:paraId="25190548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22" w:name="_Toc26794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年龄情况统计</w:t>
      </w:r>
      <w:bookmarkEnd w:id="22"/>
    </w:p>
    <w:p w14:paraId="2BF6E2D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学籍信息统计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年龄情况统计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点击查看到年龄情况的统计信息。</w:t>
      </w:r>
    </w:p>
    <w:p w14:paraId="0BCA43A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055" cy="1943735"/>
            <wp:effectExtent l="0" t="0" r="10795" b="1841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801B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年龄情况统计</w:t>
      </w:r>
    </w:p>
    <w:p w14:paraId="7D99AF9F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23" w:name="_Toc3808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来源情况统计</w:t>
      </w:r>
      <w:bookmarkEnd w:id="23"/>
    </w:p>
    <w:p w14:paraId="0114698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学籍信息统计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来源情况统计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点击查看到来源情况的统计信息。</w:t>
      </w:r>
    </w:p>
    <w:p w14:paraId="5EA8CA5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245" cy="340360"/>
            <wp:effectExtent l="0" t="0" r="14605" b="254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5C26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来源情况统计</w:t>
      </w:r>
    </w:p>
    <w:p w14:paraId="2D687DB0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24" w:name="_Toc10637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政治面貌统计</w:t>
      </w:r>
      <w:bookmarkEnd w:id="24"/>
    </w:p>
    <w:p w14:paraId="67DCF28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学籍信息统计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政治面貌统计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点击查看到政治面貌的统计信息。</w:t>
      </w:r>
    </w:p>
    <w:p w14:paraId="4DC9588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1766570"/>
            <wp:effectExtent l="0" t="0" r="7620" b="5080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6AB2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政治面貌统计</w:t>
      </w:r>
    </w:p>
    <w:p w14:paraId="0B5B8866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25" w:name="_Toc21705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民族情况统计</w:t>
      </w:r>
      <w:bookmarkEnd w:id="25"/>
    </w:p>
    <w:p w14:paraId="0A695F0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学籍信息统计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民族情况统计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点击查看到民族情况的统计信息。</w:t>
      </w:r>
    </w:p>
    <w:p w14:paraId="4B4C91F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8435" cy="1533525"/>
            <wp:effectExtent l="0" t="0" r="18415" b="9525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761E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民族情况统计</w:t>
      </w:r>
    </w:p>
    <w:p w14:paraId="7EA9E4F6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26" w:name="_Toc14268"/>
      <w:r>
        <w:rPr>
          <w:rFonts w:hint="eastAsia" w:ascii="微软雅黑" w:hAnsi="微软雅黑" w:eastAsia="微软雅黑" w:cs="微软雅黑"/>
          <w:lang w:val="en-US" w:eastAsia="zh-CN"/>
        </w:rPr>
        <w:t>数据同步</w:t>
      </w:r>
      <w:bookmarkEnd w:id="26"/>
    </w:p>
    <w:p w14:paraId="06AE485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学籍信息统计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数据同步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点击【同步培养系统照片】或【同步培养系统论文】同步相应的培养系统照片和论文信息。</w:t>
      </w:r>
    </w:p>
    <w:p w14:paraId="600AA85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558415"/>
            <wp:effectExtent l="0" t="0" r="12065" b="13335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A5B8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数据同步</w:t>
      </w:r>
    </w:p>
    <w:p w14:paraId="0EA05A5C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27" w:name="_Toc7582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培养方案</w:t>
      </w:r>
      <w:bookmarkEnd w:id="27"/>
    </w:p>
    <w:p w14:paraId="5655FA8A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28" w:name="_Toc18874"/>
      <w:r>
        <w:rPr>
          <w:rFonts w:hint="eastAsia" w:ascii="微软雅黑" w:hAnsi="微软雅黑" w:eastAsia="微软雅黑" w:cs="微软雅黑"/>
          <w:lang w:val="en-US" w:eastAsia="zh-CN"/>
        </w:rPr>
        <w:t>培养方案查询</w:t>
      </w:r>
      <w:bookmarkEnd w:id="28"/>
    </w:p>
    <w:p w14:paraId="0BD34C2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培养方案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培养方案查询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点击【导出】可以导出培养方案的信息。</w:t>
      </w:r>
    </w:p>
    <w:p w14:paraId="7445B37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040" cy="2547620"/>
            <wp:effectExtent l="0" t="0" r="3810" b="5080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FE1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培养方案查询</w:t>
      </w:r>
    </w:p>
    <w:p w14:paraId="553AD9EE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29" w:name="_Toc20044"/>
      <w:r>
        <w:rPr>
          <w:rFonts w:hint="eastAsia" w:ascii="微软雅黑" w:hAnsi="微软雅黑" w:eastAsia="微软雅黑" w:cs="微软雅黑"/>
          <w:lang w:val="en-US" w:eastAsia="zh-CN"/>
        </w:rPr>
        <w:t>培养进度查询</w:t>
      </w:r>
      <w:bookmarkEnd w:id="29"/>
    </w:p>
    <w:p w14:paraId="7BB0663F">
      <w:pPr>
        <w:pStyle w:val="4"/>
        <w:numPr>
          <w:ilvl w:val="2"/>
          <w:numId w:val="5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30" w:name="_Toc32591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培养</w:t>
      </w:r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统计</w:t>
      </w:r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查询</w:t>
      </w:r>
      <w:bookmarkEnd w:id="30"/>
    </w:p>
    <w:p w14:paraId="72A2035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培养方案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培养进度查询-培养计划查询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点击【导出】可以导出培养计划的信息。</w:t>
      </w:r>
    </w:p>
    <w:p w14:paraId="6F66CEC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866005" cy="2341880"/>
            <wp:effectExtent l="0" t="0" r="10795" b="1270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193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培养统计查询</w:t>
      </w:r>
    </w:p>
    <w:p w14:paraId="7EBCC22E">
      <w:pPr>
        <w:pStyle w:val="4"/>
        <w:numPr>
          <w:ilvl w:val="2"/>
          <w:numId w:val="5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31" w:name="_Toc25547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学生成绩查询</w:t>
      </w:r>
      <w:bookmarkEnd w:id="31"/>
    </w:p>
    <w:p w14:paraId="3EA13BD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培养方案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培养进度查询-学生成绩查询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点击【导出】可以导出学生成绩的信息。</w:t>
      </w:r>
    </w:p>
    <w:p w14:paraId="102F350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5420" cy="2557145"/>
            <wp:effectExtent l="0" t="0" r="11430" b="14605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189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学生成绩查询</w:t>
      </w:r>
    </w:p>
    <w:p w14:paraId="434AE4BE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32" w:name="_Toc29881"/>
      <w:r>
        <w:rPr>
          <w:rFonts w:hint="eastAsia" w:ascii="微软雅黑" w:hAnsi="微软雅黑" w:eastAsia="微软雅黑" w:cs="微软雅黑"/>
          <w:lang w:val="en-US" w:eastAsia="zh-CN"/>
        </w:rPr>
        <w:t>学生选课查询</w:t>
      </w:r>
      <w:bookmarkEnd w:id="32"/>
    </w:p>
    <w:p w14:paraId="5299316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培养方案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学生选课查询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点击【导出】可以导出学生选课的信息。</w:t>
      </w:r>
    </w:p>
    <w:p w14:paraId="2E87D95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2546350"/>
            <wp:effectExtent l="0" t="0" r="2540" b="635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19ED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学生选课查询</w:t>
      </w:r>
    </w:p>
    <w:p w14:paraId="0CEB736C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33" w:name="_Toc22520"/>
      <w:r>
        <w:rPr>
          <w:rFonts w:hint="eastAsia" w:ascii="微软雅黑" w:hAnsi="微软雅黑" w:eastAsia="微软雅黑" w:cs="微软雅黑"/>
          <w:lang w:val="en-US" w:eastAsia="zh-CN"/>
        </w:rPr>
        <w:t>专业课程排课查询</w:t>
      </w:r>
      <w:bookmarkEnd w:id="33"/>
    </w:p>
    <w:p w14:paraId="15CF0AB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培养方案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专业课程排课查询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点击【导出】可以导出专业课程排课的信息。</w:t>
      </w:r>
    </w:p>
    <w:p w14:paraId="3E67969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939030" cy="2383790"/>
            <wp:effectExtent l="0" t="0" r="13970" b="1651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445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专业课程排课查询</w:t>
      </w:r>
    </w:p>
    <w:p w14:paraId="15BCA706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34" w:name="_Toc14482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入企实践</w:t>
      </w:r>
      <w:bookmarkEnd w:id="34"/>
    </w:p>
    <w:p w14:paraId="197FEA95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35" w:name="_Toc21103"/>
      <w:r>
        <w:rPr>
          <w:rFonts w:hint="eastAsia" w:ascii="微软雅黑" w:hAnsi="微软雅黑" w:eastAsia="微软雅黑" w:cs="微软雅黑"/>
          <w:lang w:val="en-US" w:eastAsia="zh-CN"/>
        </w:rPr>
        <w:t>安全承诺书</w:t>
      </w:r>
      <w:bookmarkEnd w:id="35"/>
    </w:p>
    <w:p w14:paraId="3BE61A6A">
      <w:pPr>
        <w:pStyle w:val="4"/>
        <w:numPr>
          <w:ilvl w:val="2"/>
          <w:numId w:val="6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36" w:name="_Toc455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模板上传</w:t>
      </w:r>
      <w:bookmarkEnd w:id="36"/>
    </w:p>
    <w:p w14:paraId="25A6DAA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入企实践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安全承诺书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模板上传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点击【上传文件】选择相应的文件进行模板的上传。</w:t>
      </w:r>
    </w:p>
    <w:p w14:paraId="4AA0940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1420495"/>
            <wp:effectExtent l="0" t="0" r="8255" b="8255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DCA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模板上传</w:t>
      </w:r>
    </w:p>
    <w:p w14:paraId="0B3D42EE">
      <w:pPr>
        <w:pStyle w:val="4"/>
        <w:numPr>
          <w:ilvl w:val="2"/>
          <w:numId w:val="6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37" w:name="_Toc11557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承诺书查询</w:t>
      </w:r>
      <w:bookmarkEnd w:id="37"/>
    </w:p>
    <w:p w14:paraId="278DB0F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入企实践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安全承诺书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承诺书查询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点击【导出】可以导出承诺书信息；点击【导出材料】可以导出相应的材料信息。</w:t>
      </w:r>
    </w:p>
    <w:p w14:paraId="4F86AEA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1610" cy="2543175"/>
            <wp:effectExtent l="0" t="0" r="15240" b="9525"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6F0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承诺书查询</w:t>
      </w:r>
    </w:p>
    <w:p w14:paraId="4E5278EA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38" w:name="_Toc11850"/>
      <w:r>
        <w:rPr>
          <w:rFonts w:hint="eastAsia" w:ascii="微软雅黑" w:hAnsi="微软雅黑" w:eastAsia="微软雅黑" w:cs="微软雅黑"/>
          <w:lang w:val="en-US" w:eastAsia="zh-CN"/>
        </w:rPr>
        <w:t>入企审批表</w:t>
      </w:r>
      <w:bookmarkEnd w:id="38"/>
    </w:p>
    <w:p w14:paraId="169B510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入企实践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入企审批表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点击【入企申请表上传时间】设置相应的申请表上传时间；勾选相应的审批表，点击【批量退回】可以退回相应的审批表；点击【导出】可以导出入企审批表信息；点击【导出材料】可以导出相应的材料信息。</w:t>
      </w:r>
    </w:p>
    <w:p w14:paraId="0F617F5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493645"/>
            <wp:effectExtent l="0" t="0" r="6985" b="1905"/>
            <wp:docPr id="5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45B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入企申请表上传时间</w:t>
      </w:r>
    </w:p>
    <w:p w14:paraId="7E6C527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8435" cy="2521585"/>
            <wp:effectExtent l="0" t="0" r="18415" b="12065"/>
            <wp:docPr id="5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654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入企审批表</w:t>
      </w:r>
    </w:p>
    <w:p w14:paraId="7563A8E2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39" w:name="_Toc21194"/>
      <w:r>
        <w:rPr>
          <w:rFonts w:hint="eastAsia" w:ascii="微软雅黑" w:hAnsi="微软雅黑" w:eastAsia="微软雅黑" w:cs="微软雅黑"/>
          <w:lang w:val="en-US" w:eastAsia="zh-CN"/>
        </w:rPr>
        <w:t>实践计划管理</w:t>
      </w:r>
      <w:bookmarkEnd w:id="39"/>
    </w:p>
    <w:p w14:paraId="5EA0941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入企实践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实践计划管理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勾选相应的实践计划，点击【批量退回】可以退回相应的实践计划；点击【导出材料】可以导出相应的材料信息。</w:t>
      </w:r>
    </w:p>
    <w:p w14:paraId="6547728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2532380"/>
            <wp:effectExtent l="0" t="0" r="8255" b="1270"/>
            <wp:docPr id="5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977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实践计划管理</w:t>
      </w:r>
    </w:p>
    <w:p w14:paraId="66A0A0FD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40" w:name="_Toc6257"/>
      <w:r>
        <w:rPr>
          <w:rFonts w:hint="eastAsia" w:ascii="微软雅黑" w:hAnsi="微软雅黑" w:eastAsia="微软雅黑" w:cs="微软雅黑"/>
          <w:lang w:val="en-US" w:eastAsia="zh-CN"/>
        </w:rPr>
        <w:t>三方协议</w:t>
      </w:r>
      <w:bookmarkEnd w:id="40"/>
    </w:p>
    <w:p w14:paraId="4723BA77">
      <w:pPr>
        <w:pStyle w:val="4"/>
        <w:numPr>
          <w:ilvl w:val="2"/>
          <w:numId w:val="7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41" w:name="_Toc27961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模块上传</w:t>
      </w:r>
      <w:bookmarkEnd w:id="41"/>
    </w:p>
    <w:p w14:paraId="1F9330F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入企实践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三方协议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模板上传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点击【上传文件】选择相应的文件进行模板的上传。</w:t>
      </w:r>
    </w:p>
    <w:p w14:paraId="326E6B1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1009015"/>
            <wp:effectExtent l="0" t="0" r="6985" b="635"/>
            <wp:docPr id="6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EA4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模板上传</w:t>
      </w:r>
    </w:p>
    <w:p w14:paraId="2B8F0129">
      <w:pPr>
        <w:pStyle w:val="4"/>
        <w:numPr>
          <w:ilvl w:val="2"/>
          <w:numId w:val="7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42" w:name="_Toc23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三方协议查询</w:t>
      </w:r>
      <w:bookmarkEnd w:id="42"/>
    </w:p>
    <w:p w14:paraId="7E02219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入企实践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三方协议—三方协议查询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点击【导出】可以导出承诺书信息；点击【导出材料】可以导出相应的材料信息。</w:t>
      </w:r>
    </w:p>
    <w:p w14:paraId="4DF50D2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1610" cy="2530475"/>
            <wp:effectExtent l="0" t="0" r="15240" b="3175"/>
            <wp:docPr id="6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3DC5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三方协议查询</w:t>
      </w:r>
    </w:p>
    <w:p w14:paraId="2A449D2E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43" w:name="_Toc19594"/>
      <w:r>
        <w:rPr>
          <w:rFonts w:hint="eastAsia" w:ascii="微软雅黑" w:hAnsi="微软雅黑" w:eastAsia="微软雅黑" w:cs="微软雅黑"/>
          <w:lang w:val="en-US" w:eastAsia="zh-CN"/>
        </w:rPr>
        <w:t>实践月报管理</w:t>
      </w:r>
      <w:bookmarkEnd w:id="43"/>
    </w:p>
    <w:p w14:paraId="01DD48F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入企实践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实践月报管理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点击【月报提交截止日】设置相应的月报提交截止日；勾选相应的实践月报，点击【批量退回】可以退回相应的月报；点击【导出】可以导出实践月报信息；点击【导出材料】可以导出相应的实践月报材料信息。</w:t>
      </w:r>
    </w:p>
    <w:p w14:paraId="74922E9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501900"/>
            <wp:effectExtent l="0" t="0" r="10160" b="12700"/>
            <wp:docPr id="6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D83E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月报提交截止日</w:t>
      </w:r>
    </w:p>
    <w:p w14:paraId="039C63B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150" cy="2510790"/>
            <wp:effectExtent l="0" t="0" r="12700" b="3810"/>
            <wp:docPr id="6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5B79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实践月报管理</w:t>
      </w:r>
    </w:p>
    <w:p w14:paraId="73FB6E6F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44" w:name="_Toc28156"/>
      <w:r>
        <w:rPr>
          <w:rFonts w:hint="eastAsia" w:ascii="微软雅黑" w:hAnsi="微软雅黑" w:eastAsia="微软雅黑" w:cs="微软雅黑"/>
          <w:lang w:val="en-US" w:eastAsia="zh-CN"/>
        </w:rPr>
        <w:t>实践交流会</w:t>
      </w:r>
      <w:bookmarkEnd w:id="44"/>
    </w:p>
    <w:p w14:paraId="5B8988F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入企实践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实践交流会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勾选相应的实践交流会数据，点击【批量退回】可以退回相应的实践交流会；点击【导出】可以导出实践交流会信息；点击【导出材料】可以导出相应的材料信息。</w:t>
      </w:r>
    </w:p>
    <w:p w14:paraId="1432384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593340"/>
            <wp:effectExtent l="0" t="0" r="9525" b="16510"/>
            <wp:docPr id="6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6FD2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实践交流会</w:t>
      </w:r>
    </w:p>
    <w:p w14:paraId="24066F5C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45" w:name="_Toc29561"/>
      <w:r>
        <w:rPr>
          <w:rFonts w:hint="eastAsia" w:ascii="微软雅黑" w:hAnsi="微软雅黑" w:eastAsia="微软雅黑" w:cs="微软雅黑"/>
          <w:lang w:val="en-US" w:eastAsia="zh-CN"/>
        </w:rPr>
        <w:t>实践总结管理</w:t>
      </w:r>
      <w:bookmarkEnd w:id="45"/>
    </w:p>
    <w:p w14:paraId="61A4574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入企实践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实践总结管理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勾选相应的实践总结管理数据，点击【批量退回】可以退回相应的实践总结管理；点击【导出材料】可以导出相应的材料信息。</w:t>
      </w:r>
    </w:p>
    <w:p w14:paraId="2B2E656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1610" cy="2540000"/>
            <wp:effectExtent l="0" t="0" r="15240" b="12700"/>
            <wp:docPr id="7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DCA2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实践总结管理</w:t>
      </w:r>
    </w:p>
    <w:p w14:paraId="3DFFA765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46" w:name="_Toc27385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毕业管理</w:t>
      </w:r>
      <w:bookmarkEnd w:id="46"/>
    </w:p>
    <w:p w14:paraId="2391EF45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47" w:name="_Toc23617"/>
      <w:r>
        <w:rPr>
          <w:rFonts w:hint="eastAsia" w:ascii="微软雅黑" w:hAnsi="微软雅黑" w:eastAsia="微软雅黑" w:cs="微软雅黑"/>
          <w:lang w:val="en-US" w:eastAsia="zh-CN"/>
        </w:rPr>
        <w:t>开题</w:t>
      </w:r>
      <w:bookmarkEnd w:id="47"/>
    </w:p>
    <w:p w14:paraId="058AF08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毕业管理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开题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点击【导出】可以导出开题信息；点击【导出材料】可以导出相应的材料信息。</w:t>
      </w:r>
    </w:p>
    <w:p w14:paraId="6210DB1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8595" cy="2557145"/>
            <wp:effectExtent l="0" t="0" r="8255" b="14605"/>
            <wp:docPr id="7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5E13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开题</w:t>
      </w:r>
    </w:p>
    <w:p w14:paraId="746A9147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48" w:name="_Toc29187"/>
      <w:r>
        <w:rPr>
          <w:rFonts w:hint="eastAsia" w:ascii="微软雅黑" w:hAnsi="微软雅黑" w:eastAsia="微软雅黑" w:cs="微软雅黑"/>
          <w:lang w:val="en-US" w:eastAsia="zh-CN"/>
        </w:rPr>
        <w:t>中期</w:t>
      </w:r>
      <w:bookmarkEnd w:id="48"/>
    </w:p>
    <w:p w14:paraId="5E6C7F5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毕业管理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中期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点击【导出】可以导出中期信息；点击【导出材料】可以导出相应的材料信息。</w:t>
      </w:r>
    </w:p>
    <w:p w14:paraId="644BE82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975225" cy="2435225"/>
            <wp:effectExtent l="0" t="0" r="15875" b="3175"/>
            <wp:docPr id="7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991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中期</w:t>
      </w:r>
    </w:p>
    <w:p w14:paraId="726E4333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49" w:name="_Toc24863"/>
      <w:r>
        <w:rPr>
          <w:rFonts w:hint="eastAsia" w:ascii="微软雅黑" w:hAnsi="微软雅黑" w:eastAsia="微软雅黑" w:cs="微软雅黑"/>
          <w:lang w:val="en-US" w:eastAsia="zh-CN"/>
        </w:rPr>
        <w:t>答辩</w:t>
      </w:r>
      <w:bookmarkEnd w:id="49"/>
    </w:p>
    <w:p w14:paraId="23D0085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毕业管理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答辩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点击【导出】可以导出答辩信息；点击【导出材料】可以导出相应的材料信息。</w:t>
      </w:r>
    </w:p>
    <w:p w14:paraId="50B087E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057140" cy="2472055"/>
            <wp:effectExtent l="0" t="0" r="10160" b="4445"/>
            <wp:docPr id="7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314D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答辩</w:t>
      </w:r>
    </w:p>
    <w:p w14:paraId="6907B631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50" w:name="_Toc31506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就业管理</w:t>
      </w:r>
      <w:bookmarkEnd w:id="50"/>
    </w:p>
    <w:p w14:paraId="761EB13D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51" w:name="_Toc19989"/>
      <w:r>
        <w:rPr>
          <w:rFonts w:hint="eastAsia" w:ascii="微软雅黑" w:hAnsi="微软雅黑" w:eastAsia="微软雅黑" w:cs="微软雅黑"/>
          <w:lang w:val="en-US" w:eastAsia="zh-CN"/>
        </w:rPr>
        <w:t>就业信息查询</w:t>
      </w:r>
      <w:bookmarkEnd w:id="51"/>
    </w:p>
    <w:p w14:paraId="2DCEDF3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就业管理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就业信息查询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点击【导出】可以导出就业信息。</w:t>
      </w:r>
    </w:p>
    <w:p w14:paraId="34EB582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546350"/>
            <wp:effectExtent l="0" t="0" r="12065" b="6350"/>
            <wp:docPr id="7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C649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就业信息查询</w:t>
      </w:r>
    </w:p>
    <w:p w14:paraId="7D8BACE9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52" w:name="_Toc11874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学生工作管理</w:t>
      </w:r>
      <w:bookmarkEnd w:id="52"/>
    </w:p>
    <w:p w14:paraId="2E9D618E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53" w:name="_Toc3500"/>
      <w:r>
        <w:rPr>
          <w:rFonts w:hint="eastAsia" w:ascii="微软雅黑" w:hAnsi="微软雅黑" w:eastAsia="微软雅黑" w:cs="微软雅黑"/>
        </w:rPr>
        <w:t>常见问题维护</w:t>
      </w:r>
      <w:bookmarkEnd w:id="53"/>
    </w:p>
    <w:p w14:paraId="61EF110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学生工作管理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常见问题维护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点击【新增】可以维护相应的常见问题信息。</w:t>
      </w:r>
    </w:p>
    <w:p w14:paraId="3F6A24A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3605530"/>
            <wp:effectExtent l="0" t="0" r="6985" b="13970"/>
            <wp:docPr id="9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068D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4560557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2544445"/>
            <wp:effectExtent l="0" t="0" r="13970" b="8255"/>
            <wp:docPr id="8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DD49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常见问题维护</w:t>
      </w:r>
    </w:p>
    <w:p w14:paraId="6805EB05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54" w:name="_Toc2734"/>
      <w:r>
        <w:rPr>
          <w:rFonts w:hint="eastAsia" w:ascii="微软雅黑" w:hAnsi="微软雅黑" w:eastAsia="微软雅黑" w:cs="微软雅黑"/>
        </w:rPr>
        <w:t>常见问题查看</w:t>
      </w:r>
      <w:bookmarkEnd w:id="54"/>
    </w:p>
    <w:p w14:paraId="4F763DC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学生工作管理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常见问题查看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可以查看相应的常见问题信息。</w:t>
      </w:r>
    </w:p>
    <w:p w14:paraId="16499C9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3515" cy="2535555"/>
            <wp:effectExtent l="0" t="0" r="13335" b="17145"/>
            <wp:docPr id="8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976E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常见问题查看</w:t>
      </w:r>
    </w:p>
    <w:p w14:paraId="47E969B5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55" w:name="_Toc12474"/>
      <w:r>
        <w:rPr>
          <w:rFonts w:hint="eastAsia" w:ascii="微软雅黑" w:hAnsi="微软雅黑" w:eastAsia="微软雅黑" w:cs="微软雅黑"/>
        </w:rPr>
        <w:t>学生成果收集查询</w:t>
      </w:r>
      <w:bookmarkEnd w:id="55"/>
    </w:p>
    <w:p w14:paraId="191015B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学生工作管理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学生成果收集查询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点击【导出】可以导出学生成果信息；点击【导出材料】可以导出相应的学生成果信息。</w:t>
      </w:r>
    </w:p>
    <w:p w14:paraId="24C0544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2557145"/>
            <wp:effectExtent l="0" t="0" r="10160" b="14605"/>
            <wp:docPr id="8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28C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学生成果收集查询</w:t>
      </w:r>
    </w:p>
    <w:p w14:paraId="3275AFFA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56" w:name="_Toc24147"/>
      <w:r>
        <w:rPr>
          <w:rFonts w:hint="eastAsia" w:ascii="微软雅黑" w:hAnsi="微软雅黑" w:eastAsia="微软雅黑" w:cs="微软雅黑"/>
        </w:rPr>
        <w:t>职业衔接与发展</w:t>
      </w:r>
      <w:bookmarkEnd w:id="56"/>
    </w:p>
    <w:p w14:paraId="0F9C272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学生工作管理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职业衔接与发展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点击【导入】或【导出】可以导入导出对应的职业衔接与发展数据。</w:t>
      </w:r>
    </w:p>
    <w:p w14:paraId="315192B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2533650"/>
            <wp:effectExtent l="0" t="0" r="12065" b="0"/>
            <wp:docPr id="8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4F4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职业衔接与发展</w:t>
      </w:r>
    </w:p>
    <w:p w14:paraId="62CF6502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57" w:name="_Toc20863"/>
      <w:r>
        <w:rPr>
          <w:rFonts w:hint="eastAsia" w:ascii="微软雅黑" w:hAnsi="微软雅黑" w:eastAsia="微软雅黑" w:cs="微软雅黑"/>
        </w:rPr>
        <w:t>事项审核</w:t>
      </w:r>
      <w:bookmarkEnd w:id="57"/>
    </w:p>
    <w:p w14:paraId="6B51D98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学生工作管理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事项审核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勾选相应的事项，点击【批量通过】或【批量不通过】可以审核通过或不通过对应的事项。</w:t>
      </w:r>
    </w:p>
    <w:p w14:paraId="76F048F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9705" cy="718185"/>
            <wp:effectExtent l="0" t="0" r="17145" b="5715"/>
            <wp:docPr id="8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196F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事项审核</w:t>
      </w:r>
    </w:p>
    <w:p w14:paraId="468F80C0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58" w:name="_Toc12928"/>
      <w:r>
        <w:rPr>
          <w:rFonts w:hint="eastAsia" w:ascii="微软雅黑" w:hAnsi="微软雅黑" w:eastAsia="微软雅黑" w:cs="微软雅黑"/>
        </w:rPr>
        <w:t>学生打卡明细查看</w:t>
      </w:r>
      <w:bookmarkEnd w:id="58"/>
    </w:p>
    <w:p w14:paraId="646B97B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学生工作管理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学生打卡明细查看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可以查询学生打卡明细查看。</w:t>
      </w:r>
    </w:p>
    <w:p w14:paraId="7ED7D45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805180"/>
            <wp:effectExtent l="0" t="0" r="13970" b="13970"/>
            <wp:docPr id="9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452D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学生打卡明细查看</w:t>
      </w:r>
    </w:p>
    <w:p w14:paraId="107E7E0E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59" w:name="_Toc5277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联培单位管理</w:t>
      </w:r>
      <w:bookmarkEnd w:id="59"/>
    </w:p>
    <w:p w14:paraId="6059EA71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60" w:name="_Toc215"/>
      <w:r>
        <w:rPr>
          <w:rFonts w:hint="eastAsia" w:ascii="微软雅黑" w:hAnsi="微软雅黑" w:eastAsia="微软雅黑" w:cs="微软雅黑"/>
        </w:rPr>
        <w:t>一级单位信息管理</w:t>
      </w:r>
      <w:bookmarkEnd w:id="60"/>
    </w:p>
    <w:p w14:paraId="1D938AE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联培单位管理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一级单位信息管理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点击【新增】可以维护相应的一级单位信息信息；点击【导入】或【导出】可以导入导出对应的一级单位信息。</w:t>
      </w:r>
    </w:p>
    <w:p w14:paraId="7F636CC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312920" cy="4652645"/>
            <wp:effectExtent l="0" t="0" r="11430" b="14605"/>
            <wp:docPr id="9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B95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78E0069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1610" cy="2530475"/>
            <wp:effectExtent l="0" t="0" r="15240" b="3175"/>
            <wp:docPr id="9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026C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一级单位信息管理</w:t>
      </w:r>
    </w:p>
    <w:p w14:paraId="5E147131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61" w:name="_Toc24231"/>
      <w:r>
        <w:rPr>
          <w:rFonts w:hint="eastAsia" w:ascii="微软雅黑" w:hAnsi="微软雅黑" w:eastAsia="微软雅黑" w:cs="微软雅黑"/>
        </w:rPr>
        <w:t>下级单位信息管理</w:t>
      </w:r>
      <w:bookmarkEnd w:id="61"/>
    </w:p>
    <w:p w14:paraId="0E02D92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联培单位管理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下级单位信息管理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点击【新增】可以维护相应的下级单位信息信息；点击【导入】或【导出】可以导入导出对应的下级单位信息。</w:t>
      </w:r>
    </w:p>
    <w:p w14:paraId="218B64E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623310" cy="3926205"/>
            <wp:effectExtent l="0" t="0" r="15240" b="17145"/>
            <wp:docPr id="9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3EF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5846296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0340" cy="2515235"/>
            <wp:effectExtent l="0" t="0" r="16510" b="18415"/>
            <wp:docPr id="9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53E4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下级单位信息管理</w:t>
      </w:r>
    </w:p>
    <w:p w14:paraId="07D8B6FA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62" w:name="_Toc3886"/>
      <w:r>
        <w:rPr>
          <w:rFonts w:hint="eastAsia" w:ascii="微软雅黑" w:hAnsi="微软雅黑" w:eastAsia="微软雅黑" w:cs="微软雅黑"/>
        </w:rPr>
        <w:t>下级单位账号开通审核</w:t>
      </w:r>
      <w:bookmarkEnd w:id="62"/>
    </w:p>
    <w:p w14:paraId="65144BC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联培单位管理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下级单位账号开通审核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可审核下级单位账号信息。</w:t>
      </w:r>
    </w:p>
    <w:p w14:paraId="5825B8F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150" cy="668655"/>
            <wp:effectExtent l="0" t="0" r="12700" b="17145"/>
            <wp:docPr id="10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E85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下级单位账号开通审核</w:t>
      </w:r>
    </w:p>
    <w:p w14:paraId="6ED51EB7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63" w:name="_Toc19298"/>
      <w:r>
        <w:rPr>
          <w:rFonts w:hint="eastAsia" w:ascii="微软雅黑" w:hAnsi="微软雅黑" w:eastAsia="微软雅黑" w:cs="微软雅黑"/>
        </w:rPr>
        <w:t>项目征集参数设置</w:t>
      </w:r>
      <w:bookmarkEnd w:id="63"/>
    </w:p>
    <w:p w14:paraId="37198AF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联培单位管理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项目征集参数设置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可维护相应的项目征集参数。</w:t>
      </w:r>
    </w:p>
    <w:p w14:paraId="196F7E3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0975" cy="819150"/>
            <wp:effectExtent l="0" t="0" r="15875" b="0"/>
            <wp:docPr id="10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A34E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项目征集参数设置</w:t>
      </w:r>
    </w:p>
    <w:p w14:paraId="2DFA7BBD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64" w:name="_Toc27224"/>
      <w:r>
        <w:rPr>
          <w:rFonts w:hint="eastAsia" w:ascii="微软雅黑" w:hAnsi="微软雅黑" w:eastAsia="微软雅黑" w:cs="微软雅黑"/>
        </w:rPr>
        <w:t>校内导师参与项目情况</w:t>
      </w:r>
      <w:bookmarkEnd w:id="64"/>
    </w:p>
    <w:p w14:paraId="11757BA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联培单位管理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校内导师参与项目情况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可查看校内导师参与项目情况。</w:t>
      </w:r>
    </w:p>
    <w:p w14:paraId="51E8AD12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055" cy="804545"/>
            <wp:effectExtent l="0" t="0" r="10795" b="14605"/>
            <wp:docPr id="10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6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67A3B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校内导师参与项目情况</w:t>
      </w:r>
    </w:p>
    <w:p w14:paraId="2F011224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65" w:name="_Toc7158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数据统计分析</w:t>
      </w:r>
      <w:bookmarkEnd w:id="65"/>
    </w:p>
    <w:p w14:paraId="107ADFD0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66" w:name="_Toc17"/>
      <w:r>
        <w:rPr>
          <w:rFonts w:hint="eastAsia" w:ascii="微软雅黑" w:hAnsi="微软雅黑" w:eastAsia="微软雅黑" w:cs="微软雅黑"/>
        </w:rPr>
        <w:t>招生人数统计</w:t>
      </w:r>
      <w:bookmarkEnd w:id="66"/>
    </w:p>
    <w:p w14:paraId="42D4823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数据统计分析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招生人数统计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可查看招生人数统计情况。</w:t>
      </w:r>
    </w:p>
    <w:p w14:paraId="089753BD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3011805"/>
            <wp:effectExtent l="0" t="0" r="5715" b="17145"/>
            <wp:docPr id="10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6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15FAA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招生人数统计</w:t>
      </w:r>
    </w:p>
    <w:p w14:paraId="23615F9E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67" w:name="_Toc15249"/>
      <w:r>
        <w:rPr>
          <w:rFonts w:hint="eastAsia" w:ascii="微软雅黑" w:hAnsi="微软雅黑" w:eastAsia="微软雅黑" w:cs="微软雅黑"/>
        </w:rPr>
        <w:t>联合培养基本情况</w:t>
      </w:r>
      <w:bookmarkEnd w:id="67"/>
    </w:p>
    <w:p w14:paraId="12DEDB9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数据统计分析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联合培养基本情况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可查看联合培养基本情况。</w:t>
      </w:r>
    </w:p>
    <w:p w14:paraId="7EB7B17D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2541270"/>
            <wp:effectExtent l="0" t="0" r="5080" b="11430"/>
            <wp:docPr id="110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78B79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联合培养基本情况</w:t>
      </w:r>
    </w:p>
    <w:p w14:paraId="52F804B0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68" w:name="_Toc6540"/>
      <w:r>
        <w:rPr>
          <w:rFonts w:hint="eastAsia" w:ascii="微软雅黑" w:hAnsi="微软雅黑" w:eastAsia="微软雅黑" w:cs="微软雅黑"/>
        </w:rPr>
        <w:t>联合培养学生名单</w:t>
      </w:r>
      <w:bookmarkEnd w:id="68"/>
    </w:p>
    <w:p w14:paraId="495EEB4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数据统计分析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联合培养学生名单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可查看联合培养学生名单。</w:t>
      </w:r>
    </w:p>
    <w:p w14:paraId="5BFFD565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58435" cy="1274445"/>
            <wp:effectExtent l="0" t="0" r="18415" b="1905"/>
            <wp:docPr id="112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6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E85B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联合培养学生名单</w:t>
      </w:r>
    </w:p>
    <w:p w14:paraId="42A686CA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69" w:name="_Toc13910"/>
      <w:r>
        <w:rPr>
          <w:rFonts w:hint="eastAsia" w:ascii="微软雅黑" w:hAnsi="微软雅黑" w:eastAsia="微软雅黑" w:cs="微软雅黑"/>
        </w:rPr>
        <w:t>校企导师信息</w:t>
      </w:r>
      <w:bookmarkEnd w:id="69"/>
    </w:p>
    <w:p w14:paraId="21CA330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数据统计分析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校企导师信息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可查看校企导师信息。</w:t>
      </w:r>
    </w:p>
    <w:p w14:paraId="69F1F2FA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960" cy="3009900"/>
            <wp:effectExtent l="0" t="0" r="8890" b="0"/>
            <wp:docPr id="11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6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EE244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校企导师信息</w:t>
      </w:r>
    </w:p>
    <w:p w14:paraId="51C37CE1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70" w:name="_Toc17206"/>
      <w:r>
        <w:rPr>
          <w:rFonts w:hint="eastAsia" w:ascii="微软雅黑" w:hAnsi="微软雅黑" w:eastAsia="微软雅黑" w:cs="微软雅黑"/>
        </w:rPr>
        <w:t>实践进度情况统计</w:t>
      </w:r>
      <w:bookmarkEnd w:id="70"/>
    </w:p>
    <w:p w14:paraId="46EFE00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数据统计分析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</w:rPr>
        <w:t>实践进度情况统计】，</w:t>
      </w:r>
      <w:r>
        <w:rPr>
          <w:rFonts w:hint="eastAsia" w:ascii="微软雅黑" w:hAnsi="微软雅黑" w:eastAsia="微软雅黑" w:cs="微软雅黑"/>
          <w:lang w:val="en-US" w:eastAsia="zh-CN"/>
        </w:rPr>
        <w:t>可查看</w:t>
      </w:r>
      <w:r>
        <w:rPr>
          <w:rFonts w:hint="eastAsia" w:ascii="微软雅黑" w:hAnsi="微软雅黑" w:eastAsia="微软雅黑" w:cs="微软雅黑"/>
        </w:rPr>
        <w:t>实践进度情况统计</w:t>
      </w:r>
      <w:r>
        <w:rPr>
          <w:rFonts w:hint="eastAsia" w:ascii="微软雅黑" w:hAnsi="微软雅黑" w:eastAsia="微软雅黑" w:cs="微软雅黑"/>
          <w:lang w:val="en-US" w:eastAsia="zh-CN"/>
        </w:rPr>
        <w:t>信息。</w:t>
      </w:r>
    </w:p>
    <w:p w14:paraId="5AF95325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2538730"/>
            <wp:effectExtent l="0" t="0" r="5080" b="13970"/>
            <wp:docPr id="121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6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92BA0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实践进度情况统计</w:t>
      </w:r>
    </w:p>
    <w:p w14:paraId="4CA5506A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71" w:name="_Toc7308"/>
      <w:r>
        <w:rPr>
          <w:rFonts w:hint="eastAsia" w:ascii="微软雅黑" w:hAnsi="微软雅黑" w:eastAsia="微软雅黑" w:cs="微软雅黑"/>
        </w:rPr>
        <w:t>毕业成果统计</w:t>
      </w:r>
      <w:bookmarkEnd w:id="71"/>
    </w:p>
    <w:p w14:paraId="7156000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数据统计分析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毕业成果统计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可查看毕业成果统计信息。</w:t>
      </w:r>
    </w:p>
    <w:p w14:paraId="6FCC4EF9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3622675"/>
            <wp:effectExtent l="0" t="0" r="12065" b="15875"/>
            <wp:docPr id="122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6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7AA8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毕业成果统计</w:t>
      </w:r>
    </w:p>
    <w:p w14:paraId="5C05FE5A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72" w:name="_Toc21404"/>
      <w:r>
        <w:rPr>
          <w:rFonts w:hint="eastAsia" w:ascii="微软雅黑" w:hAnsi="微软雅黑" w:eastAsia="微软雅黑" w:cs="微软雅黑"/>
        </w:rPr>
        <w:t>按级别统计成果情况</w:t>
      </w:r>
      <w:bookmarkEnd w:id="72"/>
    </w:p>
    <w:p w14:paraId="5A1D43C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数据统计分析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按级别统计成果情况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可查看按级别统计成果情况。</w:t>
      </w:r>
    </w:p>
    <w:p w14:paraId="472EDEA0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973320" cy="3108960"/>
            <wp:effectExtent l="0" t="0" r="17780" b="15240"/>
            <wp:docPr id="123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6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88D6E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按级别统计成果情况</w:t>
      </w:r>
    </w:p>
    <w:p w14:paraId="1A83C454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73" w:name="_Toc23648"/>
      <w:r>
        <w:rPr>
          <w:rFonts w:hint="eastAsia" w:ascii="微软雅黑" w:hAnsi="微软雅黑" w:eastAsia="微软雅黑" w:cs="微软雅黑"/>
        </w:rPr>
        <w:t>按类型统计成果情况</w:t>
      </w:r>
      <w:bookmarkEnd w:id="73"/>
    </w:p>
    <w:p w14:paraId="20A721B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数据统计分析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按类型统计成果情况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可查看按类型统计成果情况。</w:t>
      </w:r>
    </w:p>
    <w:p w14:paraId="204CD5BB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3672840"/>
            <wp:effectExtent l="0" t="0" r="12065" b="3810"/>
            <wp:docPr id="124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6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0CBF1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校企导师信息</w:t>
      </w:r>
    </w:p>
    <w:p w14:paraId="7B792C34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74" w:name="_Toc4776"/>
      <w:r>
        <w:rPr>
          <w:rFonts w:hint="eastAsia" w:ascii="微软雅黑" w:hAnsi="微软雅黑" w:eastAsia="微软雅黑" w:cs="微软雅黑"/>
        </w:rPr>
        <w:t>毕业生就业情况</w:t>
      </w:r>
      <w:bookmarkEnd w:id="74"/>
    </w:p>
    <w:p w14:paraId="16F54F5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数据统计分析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毕业生就业情况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可查看毕业生就业情况。</w:t>
      </w:r>
    </w:p>
    <w:p w14:paraId="23C6880E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1581785"/>
            <wp:effectExtent l="0" t="0" r="13970" b="18415"/>
            <wp:docPr id="12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7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B66B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毕业生就业情况</w:t>
      </w:r>
    </w:p>
    <w:p w14:paraId="39F502F6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75" w:name="_Toc11973"/>
      <w:r>
        <w:rPr>
          <w:rFonts w:hint="eastAsia" w:ascii="微软雅黑" w:hAnsi="微软雅黑" w:eastAsia="微软雅黑" w:cs="微软雅黑"/>
        </w:rPr>
        <w:t>问卷调查统计</w:t>
      </w:r>
      <w:bookmarkEnd w:id="75"/>
      <w:r>
        <w:rPr>
          <w:rFonts w:hint="eastAsia" w:ascii="微软雅黑" w:hAnsi="微软雅黑" w:eastAsia="微软雅黑" w:cs="微软雅黑"/>
          <w:lang w:val="en-US" w:eastAsia="zh-CN"/>
        </w:rPr>
        <w:tab/>
      </w:r>
    </w:p>
    <w:p w14:paraId="3EFF494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数据统计分析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问卷调查统计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可查看问卷调查统计信息。</w:t>
      </w:r>
    </w:p>
    <w:p w14:paraId="481B3349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3303270"/>
            <wp:effectExtent l="0" t="0" r="7620" b="11430"/>
            <wp:docPr id="126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7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C17CA"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问卷调查统计</w:t>
      </w:r>
    </w:p>
    <w:p w14:paraId="64144EF1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76" w:name="_Toc19334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问卷调查</w:t>
      </w:r>
      <w:bookmarkEnd w:id="76"/>
    </w:p>
    <w:p w14:paraId="02ED7936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77" w:name="_Toc22571"/>
      <w:r>
        <w:rPr>
          <w:rFonts w:hint="eastAsia" w:ascii="微软雅黑" w:hAnsi="微软雅黑" w:eastAsia="微软雅黑" w:cs="微软雅黑"/>
        </w:rPr>
        <w:t>导师问卷调查批次设置</w:t>
      </w:r>
      <w:bookmarkEnd w:id="77"/>
    </w:p>
    <w:p w14:paraId="437AA42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问卷调查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导师问卷调查批次设置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点击【新增】可以维护相应的导师问卷调查批次信息。</w:t>
      </w:r>
    </w:p>
    <w:p w14:paraId="74EF78B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3564255"/>
            <wp:effectExtent l="0" t="0" r="2540" b="17145"/>
            <wp:docPr id="128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7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4B7E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1DB0739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675" cy="771525"/>
            <wp:effectExtent l="0" t="0" r="3175" b="9525"/>
            <wp:docPr id="12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7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20F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导师问卷调查批次</w:t>
      </w:r>
    </w:p>
    <w:p w14:paraId="711EE0DC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78" w:name="_Toc9969"/>
      <w:r>
        <w:rPr>
          <w:rFonts w:hint="eastAsia" w:ascii="微软雅黑" w:hAnsi="微软雅黑" w:eastAsia="微软雅黑" w:cs="微软雅黑"/>
        </w:rPr>
        <w:t>问卷调查批次设置</w:t>
      </w:r>
      <w:bookmarkEnd w:id="78"/>
    </w:p>
    <w:p w14:paraId="0622EF4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问卷调查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问卷调查批次设置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点击【新增】可以维护相应的问卷调查批次信息。</w:t>
      </w:r>
    </w:p>
    <w:p w14:paraId="73063B3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0500" cy="3562985"/>
            <wp:effectExtent l="0" t="0" r="6350" b="18415"/>
            <wp:docPr id="13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7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1CA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67723FC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675" cy="831215"/>
            <wp:effectExtent l="0" t="0" r="3175" b="6985"/>
            <wp:docPr id="13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7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232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问卷调查批次</w:t>
      </w:r>
    </w:p>
    <w:p w14:paraId="40854EAF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79" w:name="_Toc17453"/>
      <w:r>
        <w:rPr>
          <w:rFonts w:hint="eastAsia" w:ascii="微软雅黑" w:hAnsi="微软雅黑" w:eastAsia="微软雅黑" w:cs="微软雅黑"/>
        </w:rPr>
        <w:t>就业问卷调查批次设置</w:t>
      </w:r>
      <w:bookmarkEnd w:id="79"/>
    </w:p>
    <w:p w14:paraId="1B973FC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问卷调查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就业问卷调查批次设置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点击【新增】可以维护相应的就业问卷调查批次信息。</w:t>
      </w:r>
    </w:p>
    <w:p w14:paraId="672D8A7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2337435"/>
            <wp:effectExtent l="0" t="0" r="4445" b="5715"/>
            <wp:docPr id="13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7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B2EB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3196E0A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575945"/>
            <wp:effectExtent l="0" t="0" r="13970" b="14605"/>
            <wp:docPr id="13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7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EDF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就业问卷调查批次</w:t>
      </w:r>
    </w:p>
    <w:p w14:paraId="0C1DE91C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  <w:lang w:val="en-US" w:eastAsia="zh-CN"/>
        </w:rPr>
      </w:pPr>
      <w:bookmarkStart w:id="80" w:name="_Toc22720"/>
      <w:r>
        <w:rPr>
          <w:rFonts w:hint="eastAsia" w:ascii="微软雅黑" w:hAnsi="微软雅黑" w:eastAsia="微软雅黑" w:cs="微软雅黑"/>
        </w:rPr>
        <w:t>思想状况和专业实践进展</w:t>
      </w:r>
      <w:r>
        <w:rPr>
          <w:rFonts w:hint="eastAsia" w:ascii="微软雅黑" w:hAnsi="微软雅黑" w:eastAsia="微软雅黑" w:cs="微软雅黑"/>
          <w:lang w:val="en-US" w:eastAsia="zh-CN"/>
        </w:rPr>
        <w:t>批次设置</w:t>
      </w:r>
      <w:bookmarkEnd w:id="80"/>
    </w:p>
    <w:p w14:paraId="4263344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问卷调查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思想状况和专业实践进展批次设置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点击【新增】可以维护相应的思想状况和专业实践进展批次信息。</w:t>
      </w:r>
    </w:p>
    <w:p w14:paraId="74A78F1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3606800"/>
            <wp:effectExtent l="0" t="0" r="2540" b="12700"/>
            <wp:docPr id="143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8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EA1E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6147871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3515" cy="571500"/>
            <wp:effectExtent l="0" t="0" r="13335" b="0"/>
            <wp:docPr id="142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8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7AA1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思想状况和专业实践进展批次</w:t>
      </w:r>
    </w:p>
    <w:p w14:paraId="2ACC1667">
      <w:pPr>
        <w:rPr>
          <w:rFonts w:hint="eastAsia" w:ascii="微软雅黑" w:hAnsi="微软雅黑" w:eastAsia="微软雅黑" w:cs="微软雅黑"/>
          <w:lang w:val="en-US" w:eastAsia="zh-CN"/>
        </w:rPr>
      </w:pPr>
    </w:p>
    <w:p w14:paraId="1CBA085F">
      <w:pPr>
        <w:numPr>
          <w:ilvl w:val="0"/>
          <w:numId w:val="2"/>
        </w:numPr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81" w:name="_Toc31586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后台系统维护</w:t>
      </w:r>
      <w:bookmarkEnd w:id="81"/>
    </w:p>
    <w:p w14:paraId="5592D238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82" w:name="_Toc17118"/>
      <w:r>
        <w:rPr>
          <w:rFonts w:hint="eastAsia" w:ascii="微软雅黑" w:hAnsi="微软雅黑" w:eastAsia="微软雅黑" w:cs="微软雅黑"/>
          <w:lang w:val="en-US" w:eastAsia="zh-CN"/>
        </w:rPr>
        <w:t>标准代码维护</w:t>
      </w:r>
      <w:bookmarkEnd w:id="82"/>
    </w:p>
    <w:p w14:paraId="392B2650">
      <w:pPr>
        <w:pStyle w:val="4"/>
        <w:numPr>
          <w:ilvl w:val="2"/>
          <w:numId w:val="8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83" w:name="_Toc11504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标准代码维护</w:t>
      </w:r>
      <w:bookmarkEnd w:id="83"/>
    </w:p>
    <w:p w14:paraId="513E733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后台系统维护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标准代码维护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标准代码维护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点击【新增】可以维护相应的标准代码信息，同时可以修改删除相应的标准代码信息。</w:t>
      </w:r>
    </w:p>
    <w:p w14:paraId="350333A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667250" cy="2809875"/>
            <wp:effectExtent l="0" t="0" r="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A8BC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1A9FFC6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569845"/>
            <wp:effectExtent l="0" t="0" r="698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CCFA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标准代码维护</w:t>
      </w:r>
    </w:p>
    <w:p w14:paraId="1CE6D3ED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84" w:name="_Toc286"/>
      <w:r>
        <w:rPr>
          <w:rFonts w:hint="eastAsia" w:ascii="微软雅黑" w:hAnsi="微软雅黑" w:eastAsia="微软雅黑" w:cs="微软雅黑"/>
          <w:lang w:val="en-US" w:eastAsia="zh-CN"/>
        </w:rPr>
        <w:t>系统功能管理</w:t>
      </w:r>
      <w:bookmarkEnd w:id="84"/>
    </w:p>
    <w:p w14:paraId="03D0B052">
      <w:pPr>
        <w:pStyle w:val="4"/>
        <w:numPr>
          <w:ilvl w:val="2"/>
          <w:numId w:val="9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85" w:name="_Toc4506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上传参数设置</w:t>
      </w:r>
      <w:bookmarkEnd w:id="85"/>
    </w:p>
    <w:p w14:paraId="36C8EE6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后台系统维护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系统功能管理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上传参数设置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点击【新增】可以维护相应的上传参数信息，同时可以修改删除相应的参数信息。</w:t>
      </w:r>
    </w:p>
    <w:p w14:paraId="72BBAC8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245610" cy="3589020"/>
            <wp:effectExtent l="0" t="0" r="2540" b="1143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CF55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519F2E2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2566035"/>
            <wp:effectExtent l="0" t="0" r="5080" b="571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5270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上传参数设置</w:t>
      </w:r>
    </w:p>
    <w:p w14:paraId="789CC32B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86" w:name="_Toc11395"/>
      <w:r>
        <w:rPr>
          <w:rFonts w:hint="eastAsia" w:ascii="微软雅黑" w:hAnsi="微软雅黑" w:eastAsia="微软雅黑" w:cs="微软雅黑"/>
          <w:lang w:val="en-US" w:eastAsia="zh-CN"/>
        </w:rPr>
        <w:t>业务流程管理</w:t>
      </w:r>
      <w:bookmarkEnd w:id="86"/>
    </w:p>
    <w:p w14:paraId="2202C4A5">
      <w:pPr>
        <w:pStyle w:val="4"/>
        <w:numPr>
          <w:ilvl w:val="2"/>
          <w:numId w:val="10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87" w:name="_Toc23647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审核流定义管理</w:t>
      </w:r>
      <w:bookmarkEnd w:id="87"/>
    </w:p>
    <w:p w14:paraId="074BAD6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后台系统维护—业务流程管理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审核流定义管理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点击【新增】可以维护相应的审核流信息，同时可以修改删除相应的审核流信息。</w:t>
      </w:r>
    </w:p>
    <w:p w14:paraId="23FD409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724400" cy="2771775"/>
            <wp:effectExtent l="0" t="0" r="0" b="952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C9C7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6E1C625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0975" cy="2541270"/>
            <wp:effectExtent l="0" t="0" r="15875" b="1143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1643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审核流定义管理</w:t>
      </w:r>
    </w:p>
    <w:p w14:paraId="4B3DEDE9">
      <w:pPr>
        <w:pStyle w:val="4"/>
        <w:numPr>
          <w:ilvl w:val="2"/>
          <w:numId w:val="10"/>
        </w:numPr>
        <w:bidi w:val="0"/>
        <w:ind w:left="709" w:leftChars="0" w:hanging="709" w:firstLineChars="0"/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</w:pPr>
      <w:bookmarkStart w:id="88" w:name="_Toc23029"/>
      <w:r>
        <w:rPr>
          <w:rFonts w:hint="eastAsia" w:ascii="微软雅黑" w:hAnsi="微软雅黑" w:eastAsia="微软雅黑" w:cs="微软雅黑"/>
          <w:b w:val="0"/>
          <w:bCs/>
          <w:sz w:val="28"/>
          <w:szCs w:val="21"/>
          <w:lang w:val="en-US" w:eastAsia="zh-CN"/>
        </w:rPr>
        <w:t>综合业务审核流</w:t>
      </w:r>
      <w:bookmarkEnd w:id="88"/>
    </w:p>
    <w:p w14:paraId="7CBF84B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后台系统维护—业务流程管理</w:t>
      </w:r>
      <w:r>
        <w:rPr>
          <w:rFonts w:hint="eastAsia" w:ascii="微软雅黑" w:hAnsi="微软雅黑" w:eastAsia="微软雅黑" w:cs="微软雅黑"/>
        </w:rPr>
        <w:t>—</w:t>
      </w:r>
      <w:r>
        <w:rPr>
          <w:rFonts w:hint="eastAsia" w:ascii="微软雅黑" w:hAnsi="微软雅黑" w:eastAsia="微软雅黑" w:cs="微软雅黑"/>
          <w:lang w:val="en-US" w:eastAsia="zh-CN"/>
        </w:rPr>
        <w:t>审核流定义管理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点击【新增】可以维护相应的审核流信息，同时可以修改删除相应的综合业务审核流信息。</w:t>
      </w:r>
    </w:p>
    <w:p w14:paraId="4E2A3F7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724400" cy="2771775"/>
            <wp:effectExtent l="0" t="0" r="0" b="952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70A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702B92F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1610" cy="1076960"/>
            <wp:effectExtent l="0" t="0" r="15240" b="889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CB0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综合业务审核流</w:t>
      </w:r>
    </w:p>
    <w:p w14:paraId="31CFAF9F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89" w:name="_Toc19682"/>
      <w:r>
        <w:rPr>
          <w:rFonts w:hint="eastAsia" w:ascii="微软雅黑" w:hAnsi="微软雅黑" w:eastAsia="微软雅黑" w:cs="微软雅黑"/>
        </w:rPr>
        <w:t>菜单功能管理</w:t>
      </w:r>
      <w:bookmarkEnd w:id="89"/>
    </w:p>
    <w:p w14:paraId="066DCE4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后台系统维护—菜单功能管理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查看相应的菜单信息。</w:t>
      </w:r>
    </w:p>
    <w:p w14:paraId="263E474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756150" cy="2280285"/>
            <wp:effectExtent l="0" t="0" r="6350" b="571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9290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菜单功能管理</w:t>
      </w:r>
    </w:p>
    <w:p w14:paraId="284CE6AD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90" w:name="_Toc14207"/>
      <w:r>
        <w:rPr>
          <w:rFonts w:hint="eastAsia" w:ascii="微软雅黑" w:hAnsi="微软雅黑" w:eastAsia="微软雅黑" w:cs="微软雅黑"/>
        </w:rPr>
        <w:t>用户组管理</w:t>
      </w:r>
      <w:bookmarkEnd w:id="90"/>
    </w:p>
    <w:p w14:paraId="1EECF02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后台系统维护—用户组管理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点击【新增】可以维护相应的用户组信息，同时可以修改删除相应的用户组信息。</w:t>
      </w:r>
    </w:p>
    <w:p w14:paraId="204FA16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3828415" cy="3957955"/>
            <wp:effectExtent l="0" t="0" r="635" b="4445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A0B3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64F951C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2550795"/>
            <wp:effectExtent l="0" t="0" r="5080" b="1905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661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用户组管理</w:t>
      </w:r>
    </w:p>
    <w:p w14:paraId="53F7B850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91" w:name="_Toc23085"/>
      <w:r>
        <w:rPr>
          <w:rFonts w:hint="eastAsia" w:ascii="微软雅黑" w:hAnsi="微软雅黑" w:eastAsia="微软雅黑" w:cs="微软雅黑"/>
        </w:rPr>
        <w:t>用户管理</w:t>
      </w:r>
      <w:bookmarkEnd w:id="91"/>
    </w:p>
    <w:p w14:paraId="4C6CC31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后台系统维护—用户管理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点击【新增】可以维护相应的用户信息，同时可以修改删除相应的用户信息。</w:t>
      </w:r>
    </w:p>
    <w:p w14:paraId="4B0A2D1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3683000"/>
            <wp:effectExtent l="0" t="0" r="9525" b="1270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E11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642F726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040" cy="763270"/>
            <wp:effectExtent l="0" t="0" r="3810" b="17780"/>
            <wp:docPr id="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B17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用户管理</w:t>
      </w:r>
    </w:p>
    <w:p w14:paraId="1DC4383C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92" w:name="_Toc1153"/>
      <w:r>
        <w:rPr>
          <w:rFonts w:hint="eastAsia" w:ascii="微软雅黑" w:hAnsi="微软雅黑" w:eastAsia="微软雅黑" w:cs="微软雅黑"/>
        </w:rPr>
        <w:t>学生菜单管理</w:t>
      </w:r>
      <w:bookmarkEnd w:id="92"/>
    </w:p>
    <w:p w14:paraId="721650A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后台系统维护—学生菜单管理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点击【新增】可以维护相应的学生菜单信息，同时可以修改删除相应的学生菜单信息。</w:t>
      </w:r>
    </w:p>
    <w:p w14:paraId="3D6F5FD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4951095"/>
            <wp:effectExtent l="0" t="0" r="6985" b="1905"/>
            <wp:docPr id="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050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新增</w:t>
      </w:r>
    </w:p>
    <w:p w14:paraId="4FDFE04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585085"/>
            <wp:effectExtent l="0" t="0" r="6985" b="5715"/>
            <wp:docPr id="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>学生菜单管理</w:t>
      </w:r>
    </w:p>
    <w:p w14:paraId="6DBFF580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93" w:name="_Toc24731"/>
      <w:r>
        <w:rPr>
          <w:rFonts w:hint="eastAsia" w:ascii="微软雅黑" w:hAnsi="微软雅黑" w:eastAsia="微软雅黑" w:cs="微软雅黑"/>
        </w:rPr>
        <w:t>学生菜单权限</w:t>
      </w:r>
      <w:bookmarkEnd w:id="93"/>
    </w:p>
    <w:p w14:paraId="6B477AC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后台系统维护—学生菜单权限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勾选相应的菜单，点击【保存】可以维护相应的学生菜单权限。</w:t>
      </w:r>
    </w:p>
    <w:p w14:paraId="497F503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5420" cy="2553970"/>
            <wp:effectExtent l="0" t="0" r="11430" b="17780"/>
            <wp:docPr id="7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4F8F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学生菜单权限</w:t>
      </w:r>
    </w:p>
    <w:p w14:paraId="263AA55D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94" w:name="_Toc17537"/>
      <w:r>
        <w:rPr>
          <w:rFonts w:hint="eastAsia" w:ascii="微软雅黑" w:hAnsi="微软雅黑" w:eastAsia="微软雅黑" w:cs="微软雅黑"/>
        </w:rPr>
        <w:t>锁定账号管理</w:t>
      </w:r>
      <w:bookmarkEnd w:id="94"/>
    </w:p>
    <w:p w14:paraId="7F8AB69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后台系统维护—锁定账号管理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点击【刷新】可以查看到相应的锁定账号，点击【全部解锁】，可以解锁锁定的账号。</w:t>
      </w:r>
    </w:p>
    <w:p w14:paraId="14F4346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770" cy="711835"/>
            <wp:effectExtent l="0" t="0" r="5080" b="12065"/>
            <wp:docPr id="7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060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锁定账号管理</w:t>
      </w:r>
    </w:p>
    <w:p w14:paraId="70A721E8">
      <w:pPr>
        <w:pStyle w:val="3"/>
        <w:numPr>
          <w:ilvl w:val="1"/>
          <w:numId w:val="2"/>
        </w:numPr>
        <w:rPr>
          <w:rFonts w:hint="eastAsia" w:ascii="微软雅黑" w:hAnsi="微软雅黑" w:eastAsia="微软雅黑" w:cs="微软雅黑"/>
        </w:rPr>
      </w:pPr>
      <w:bookmarkStart w:id="95" w:name="_Toc21471"/>
      <w:r>
        <w:rPr>
          <w:rFonts w:hint="eastAsia" w:ascii="微软雅黑" w:hAnsi="微软雅黑" w:eastAsia="微软雅黑" w:cs="微软雅黑"/>
        </w:rPr>
        <w:t>日志管理</w:t>
      </w:r>
      <w:bookmarkEnd w:id="95"/>
    </w:p>
    <w:p w14:paraId="39A74AC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点击【</w:t>
      </w:r>
      <w:r>
        <w:rPr>
          <w:rFonts w:hint="eastAsia" w:ascii="微软雅黑" w:hAnsi="微软雅黑" w:eastAsia="微软雅黑" w:cs="微软雅黑"/>
          <w:lang w:val="en-US" w:eastAsia="zh-CN"/>
        </w:rPr>
        <w:t>后台系统维护—日志管理</w:t>
      </w:r>
      <w:r>
        <w:rPr>
          <w:rFonts w:hint="eastAsia" w:ascii="微软雅黑" w:hAnsi="微软雅黑" w:eastAsia="微软雅黑" w:cs="微软雅黑"/>
        </w:rPr>
        <w:t>】，</w:t>
      </w:r>
      <w:r>
        <w:rPr>
          <w:rFonts w:hint="eastAsia" w:ascii="微软雅黑" w:hAnsi="微软雅黑" w:eastAsia="微软雅黑" w:cs="微软雅黑"/>
          <w:lang w:val="en-US" w:eastAsia="zh-CN"/>
        </w:rPr>
        <w:t>同时可以修改删除相应的日志信息。</w:t>
      </w:r>
    </w:p>
    <w:p w14:paraId="03716F7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0975" cy="2458720"/>
            <wp:effectExtent l="0" t="0" r="15875" b="17780"/>
            <wp:docPr id="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9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3264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日志管理</w:t>
      </w:r>
    </w:p>
    <w:p w14:paraId="5A29690C">
      <w:pPr>
        <w:pStyle w:val="12"/>
        <w:jc w:val="righ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==文档结尾==</w:t>
      </w:r>
    </w:p>
    <w:p w14:paraId="7D6F8451">
      <w:pPr>
        <w:rPr>
          <w:rFonts w:hint="eastAsia" w:ascii="微软雅黑" w:hAnsi="微软雅黑" w:eastAsia="微软雅黑" w:cs="微软雅黑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4306"/>
    </w:sdtPr>
    <w:sdtContent>
      <w:p w14:paraId="673F218C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3875CE0"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121F83"/>
    <w:multiLevelType w:val="multilevel"/>
    <w:tmpl w:val="84121F83"/>
    <w:lvl w:ilvl="0" w:tentative="0">
      <w:start w:val="4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3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85BEF7F2"/>
    <w:multiLevelType w:val="multilevel"/>
    <w:tmpl w:val="85BEF7F2"/>
    <w:lvl w:ilvl="0" w:tentative="0">
      <w:start w:val="6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9EC7C8D4"/>
    <w:multiLevelType w:val="multilevel"/>
    <w:tmpl w:val="9EC7C8D4"/>
    <w:lvl w:ilvl="0" w:tentative="0">
      <w:start w:val="6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4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A934536B"/>
    <w:multiLevelType w:val="multilevel"/>
    <w:tmpl w:val="A934536B"/>
    <w:lvl w:ilvl="0" w:tentative="0">
      <w:start w:val="13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CB45EE37"/>
    <w:multiLevelType w:val="multilevel"/>
    <w:tmpl w:val="CB45EE37"/>
    <w:lvl w:ilvl="0" w:tentative="0">
      <w:start w:val="5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2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5">
    <w:nsid w:val="F60CD16B"/>
    <w:multiLevelType w:val="multilevel"/>
    <w:tmpl w:val="F60CD16B"/>
    <w:lvl w:ilvl="0" w:tentative="0">
      <w:start w:val="13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2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6">
    <w:nsid w:val="FDD2D31C"/>
    <w:multiLevelType w:val="multilevel"/>
    <w:tmpl w:val="FDD2D31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/>
        <w:bCs/>
        <w:sz w:val="36"/>
        <w:szCs w:val="36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7">
    <w:nsid w:val="2A925CA7"/>
    <w:multiLevelType w:val="multilevel"/>
    <w:tmpl w:val="2A925CA7"/>
    <w:lvl w:ilvl="0" w:tentative="0">
      <w:start w:val="1"/>
      <w:numFmt w:val="decimal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F92795D"/>
    <w:multiLevelType w:val="multilevel"/>
    <w:tmpl w:val="2F92795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9">
    <w:nsid w:val="3E8EE0CB"/>
    <w:multiLevelType w:val="multilevel"/>
    <w:tmpl w:val="3E8EE0CB"/>
    <w:lvl w:ilvl="0" w:tentative="0">
      <w:start w:val="13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3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3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7A4BF4"/>
    <w:rsid w:val="00494FFB"/>
    <w:rsid w:val="00787A61"/>
    <w:rsid w:val="00B72D5C"/>
    <w:rsid w:val="03E55498"/>
    <w:rsid w:val="060F45F1"/>
    <w:rsid w:val="06691F53"/>
    <w:rsid w:val="069218AF"/>
    <w:rsid w:val="06EE1CA1"/>
    <w:rsid w:val="09143288"/>
    <w:rsid w:val="09744C04"/>
    <w:rsid w:val="0A5A7648"/>
    <w:rsid w:val="0AA8302F"/>
    <w:rsid w:val="0BB76F1A"/>
    <w:rsid w:val="0C9A2EA4"/>
    <w:rsid w:val="0E2707DE"/>
    <w:rsid w:val="0E847789"/>
    <w:rsid w:val="11F741D5"/>
    <w:rsid w:val="1293118A"/>
    <w:rsid w:val="14EC0B0E"/>
    <w:rsid w:val="151829DD"/>
    <w:rsid w:val="161A7BCD"/>
    <w:rsid w:val="16BA3143"/>
    <w:rsid w:val="186C5FA9"/>
    <w:rsid w:val="1A6D260D"/>
    <w:rsid w:val="1A950909"/>
    <w:rsid w:val="1C273F78"/>
    <w:rsid w:val="1D0936F0"/>
    <w:rsid w:val="1E990AA4"/>
    <w:rsid w:val="1ED65854"/>
    <w:rsid w:val="1F0E68B4"/>
    <w:rsid w:val="21D4721F"/>
    <w:rsid w:val="26F92A28"/>
    <w:rsid w:val="28D02745"/>
    <w:rsid w:val="28DA722B"/>
    <w:rsid w:val="28E53C4D"/>
    <w:rsid w:val="291833B1"/>
    <w:rsid w:val="295672E7"/>
    <w:rsid w:val="2B836FE3"/>
    <w:rsid w:val="2B977451"/>
    <w:rsid w:val="2BC730F4"/>
    <w:rsid w:val="2E4E6FAD"/>
    <w:rsid w:val="2E7B1F74"/>
    <w:rsid w:val="32CE2FBA"/>
    <w:rsid w:val="352946DA"/>
    <w:rsid w:val="353A4937"/>
    <w:rsid w:val="35BA55B4"/>
    <w:rsid w:val="36BE7D20"/>
    <w:rsid w:val="37B44C6D"/>
    <w:rsid w:val="37C14D94"/>
    <w:rsid w:val="37C17697"/>
    <w:rsid w:val="3A2D56BF"/>
    <w:rsid w:val="3A4D68B5"/>
    <w:rsid w:val="3A830258"/>
    <w:rsid w:val="3B6620EF"/>
    <w:rsid w:val="3C1F1941"/>
    <w:rsid w:val="41E62151"/>
    <w:rsid w:val="425051B6"/>
    <w:rsid w:val="43B27D8E"/>
    <w:rsid w:val="43B578DB"/>
    <w:rsid w:val="45B24076"/>
    <w:rsid w:val="47EF15B1"/>
    <w:rsid w:val="480C7591"/>
    <w:rsid w:val="4A3D4856"/>
    <w:rsid w:val="4BB72561"/>
    <w:rsid w:val="50681F00"/>
    <w:rsid w:val="510F6820"/>
    <w:rsid w:val="52B14033"/>
    <w:rsid w:val="534F33D0"/>
    <w:rsid w:val="546C3B80"/>
    <w:rsid w:val="54A56852"/>
    <w:rsid w:val="599649B6"/>
    <w:rsid w:val="5C981DBF"/>
    <w:rsid w:val="5D6865A8"/>
    <w:rsid w:val="5E603000"/>
    <w:rsid w:val="5E847FF7"/>
    <w:rsid w:val="5EF6382E"/>
    <w:rsid w:val="60073611"/>
    <w:rsid w:val="61DC274E"/>
    <w:rsid w:val="63AD43A2"/>
    <w:rsid w:val="63E25C27"/>
    <w:rsid w:val="6572103F"/>
    <w:rsid w:val="669775A3"/>
    <w:rsid w:val="69215CB8"/>
    <w:rsid w:val="69ED0CE0"/>
    <w:rsid w:val="6D3B47CD"/>
    <w:rsid w:val="6D9D5488"/>
    <w:rsid w:val="6E1C4834"/>
    <w:rsid w:val="6E966CB4"/>
    <w:rsid w:val="6E985C4F"/>
    <w:rsid w:val="6F0532E4"/>
    <w:rsid w:val="6F1E43A6"/>
    <w:rsid w:val="6F5A2F04"/>
    <w:rsid w:val="70895621"/>
    <w:rsid w:val="70E138DD"/>
    <w:rsid w:val="719777C6"/>
    <w:rsid w:val="75655FDC"/>
    <w:rsid w:val="78085BF3"/>
    <w:rsid w:val="7947274B"/>
    <w:rsid w:val="797A4BF4"/>
    <w:rsid w:val="7CEC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iPriority w:val="0"/>
  </w:style>
  <w:style w:type="paragraph" w:styleId="9">
    <w:name w:val="toc 2"/>
    <w:basedOn w:val="1"/>
    <w:next w:val="1"/>
    <w:uiPriority w:val="0"/>
    <w:pPr>
      <w:ind w:left="420" w:leftChars="200"/>
    </w:p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8" Type="http://schemas.openxmlformats.org/officeDocument/2006/relationships/fontTable" Target="fontTable.xml"/><Relationship Id="rId97" Type="http://schemas.openxmlformats.org/officeDocument/2006/relationships/numbering" Target="numbering.xml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53</Pages>
  <Words>494</Words>
  <Characters>494</Characters>
  <Lines>0</Lines>
  <Paragraphs>0</Paragraphs>
  <TotalTime>19</TotalTime>
  <ScaleCrop>false</ScaleCrop>
  <LinksUpToDate>false</LinksUpToDate>
  <CharactersWithSpaces>494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2026-03-18T03:27:00Z</dcterms:created>
  <dc:creator>zzt-theo</dc:creator>
  <cp:lastModifiedBy>zzt-theo</cp:lastModifiedBy>
  <dcterms:modified xsi:type="dcterms:W3CDTF">2026-03-23T03:50:24Z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D48D02BB09964BCC8FA26DE90C47C637_11</vt:lpwstr>
  </property>
  <property fmtid="{D5CDD505-2E9C-101B-9397-08002B2CF9AE}" pid="4" name="KSOTemplateDocerSaveRecord">
    <vt:lpwstr>eyJoZGlkIjoiNTdlOTYwODAyZDUyYjQzMDIxM2I2OWNiYmI1M2MxZTgiLCJ1c2VySWQiOiIyMDQ2NjI1NTkifQ==</vt:lpwstr>
  </property>
</Properties>
</file>